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355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专科护士临床实践能力的分层级评价管理模式</w:t>
      </w:r>
    </w:p>
    <w:tbl>
      <w:tblPr>
        <w:tblStyle w:val="4"/>
        <w:tblW w:w="627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985"/>
        <w:gridCol w:w="8893"/>
      </w:tblGrid>
      <w:tr w14:paraId="48BB7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79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75BE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A团队架构</w:t>
            </w:r>
          </w:p>
        </w:tc>
        <w:tc>
          <w:tcPr>
            <w:tcW w:w="460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2C7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A1人员构成</w:t>
            </w:r>
          </w:p>
        </w:tc>
        <w:tc>
          <w:tcPr>
            <w:tcW w:w="415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1F51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A1.1成员配置优化：合理配置组长、核心成员以及科室联络员，构建高效团队基础</w:t>
            </w:r>
          </w:p>
        </w:tc>
      </w:tr>
      <w:tr w14:paraId="0C62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379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2E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6C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54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A1.2结构合理性考量：从学历层次分布、工作年限情况、专科护士占比以及科室分布格局等维度，打造科学合理的人员架构</w:t>
            </w:r>
          </w:p>
        </w:tc>
      </w:tr>
      <w:tr w14:paraId="3B41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86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AA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85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A1.3职责分工明晰化：清晰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地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界定每位成员的具体职责与工作分工，确保工作有序开展</w:t>
            </w:r>
          </w:p>
        </w:tc>
      </w:tr>
      <w:tr w14:paraId="2252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40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1E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A2管理机制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DE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A2.1会议制度完备性：建立全面且细致的会议制度，保障信息在团队内及时、准确传递</w:t>
            </w:r>
          </w:p>
        </w:tc>
      </w:tr>
      <w:tr w14:paraId="07CE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CC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4D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1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A2.2沟通渠道畅通性：构建无障碍的沟通渠道，促进团队内外部信息的有效交流</w:t>
            </w:r>
          </w:p>
        </w:tc>
      </w:tr>
      <w:tr w14:paraId="65FA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6B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8A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2B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A2.3培训制度可行性：完善培训制度，增强其可操作性，为专科护士能力提升提供坚实保障</w:t>
            </w:r>
          </w:p>
        </w:tc>
      </w:tr>
      <w:tr w14:paraId="066B2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37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B专业引领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9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B1专科规范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B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B1.1新知识获取与共享：积极探寻专业领域前沿理念与先进技术知识，并通过有效途径在团队内广泛分享</w:t>
            </w:r>
          </w:p>
        </w:tc>
      </w:tr>
      <w:tr w14:paraId="12BA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3B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5F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7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B1.2制度标准完善化：持续制定并优化学组相关的专业制度、操作流程以及质量标准，以适应专科发展变化</w:t>
            </w:r>
          </w:p>
        </w:tc>
      </w:tr>
      <w:tr w14:paraId="4730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6A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51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B2科研创新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68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B2.1学术论文产出：鼓励学组成员发表与学组专科紧密相关的论文，提升团队学术影响力</w:t>
            </w:r>
          </w:p>
        </w:tc>
      </w:tr>
      <w:tr w14:paraId="7DCD9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38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75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58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B2.2专利申报激励：支持学组成员申报学组专科相关专利，保护创新成果，推动技术转化</w:t>
            </w:r>
          </w:p>
        </w:tc>
      </w:tr>
      <w:tr w14:paraId="4E56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6A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A0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9B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B2.3课题研究推动：引导学组成员申报学组专科相关课题，促进专科科研水平提升</w:t>
            </w:r>
          </w:p>
        </w:tc>
      </w:tr>
      <w:tr w14:paraId="2179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A3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47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B3专科影响力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4F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B3.1院内护士培育：加大院内专科护士培养力度，提升院内专科护理整体水平</w:t>
            </w:r>
          </w:p>
        </w:tc>
      </w:tr>
      <w:tr w14:paraId="2986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89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EA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814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B3.2院外护士拓展：积极开展院外专科护士培养工作，扩大专科影响力与辐射范围</w:t>
            </w:r>
          </w:p>
        </w:tc>
      </w:tr>
      <w:tr w14:paraId="2B44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BC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FE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4C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B3.3护士管理强化：加强专科护士的使用管理，充分发挥其专业优势与价值</w:t>
            </w:r>
          </w:p>
        </w:tc>
      </w:tr>
      <w:tr w14:paraId="7A071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7F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C临床指导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BB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C1质量管理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00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C1.1持续改进项目推进：开展学组专科持续改进项目，不断提升护理服务质量与水平</w:t>
            </w:r>
          </w:p>
        </w:tc>
      </w:tr>
      <w:tr w14:paraId="5D41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1D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22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A6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C1.2监测指标制定：制定具有针对性和可操作性的学组专科监测指标，为质量评估提供精准依据</w:t>
            </w:r>
          </w:p>
        </w:tc>
      </w:tr>
      <w:tr w14:paraId="0E62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29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D3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7D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C1.3临床督导落实：依托专科护理质量标准，严格落实专科临床督导工作，确保护理质量达标</w:t>
            </w:r>
          </w:p>
        </w:tc>
      </w:tr>
      <w:tr w14:paraId="3435C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91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01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C2培训考核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4E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C2.1知识培训组织：定期以多种形式开展组内及院内的专科知识培训，提升护士专业知识储备</w:t>
            </w:r>
          </w:p>
        </w:tc>
      </w:tr>
      <w:tr w14:paraId="6054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20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885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BF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C2.2知识考核实施：定期组织多样化的专科知识考核，检验护士学习成果与知识掌握程度</w:t>
            </w:r>
          </w:p>
        </w:tc>
      </w:tr>
      <w:tr w14:paraId="432D3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3D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D4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CD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C2.3培训效果追踪：有效追踪培训效果的落实情况，及时调整培训策略与方法</w:t>
            </w:r>
          </w:p>
        </w:tc>
      </w:tr>
      <w:tr w14:paraId="55EC5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0F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B4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BD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C2.4病例讨论与查房开展：定期开展疑难病例讨论及专科查房活动，促进经验交流与临床技能提升</w:t>
            </w:r>
          </w:p>
        </w:tc>
      </w:tr>
      <w:tr w14:paraId="3C5C5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EC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A7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C3专科服务</w:t>
            </w:r>
          </w:p>
        </w:tc>
        <w:tc>
          <w:tcPr>
            <w:tcW w:w="4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E1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C3.1服务质量评价：从临床护士、患者以及医疗满意度等多个维度，对专科服务质量进行全面评价</w:t>
            </w:r>
          </w:p>
        </w:tc>
      </w:tr>
      <w:tr w14:paraId="0562B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57AA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F6A7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</w:p>
        </w:tc>
        <w:tc>
          <w:tcPr>
            <w:tcW w:w="41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4820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lang w:val="en-US" w:eastAsia="zh-CN" w:bidi="ar"/>
              </w:rPr>
              <w:t>C3.2客观指标关注：关注服务对象专科转归的客观指标，客观衡量专科服务的效果与价值</w:t>
            </w:r>
          </w:p>
        </w:tc>
      </w:tr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F1336F4"/>
    <w:rsid w:val="2F65401A"/>
    <w:rsid w:val="35B37D0B"/>
    <w:rsid w:val="3A570853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  <w:rsid w:val="7C6165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1473</Words>
  <Characters>2214</Characters>
  <Lines>0</Lines>
  <Paragraphs>0</Paragraphs>
  <TotalTime>9</TotalTime>
  <ScaleCrop>false</ScaleCrop>
  <LinksUpToDate>false</LinksUpToDate>
  <CharactersWithSpaces>2270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C0F1AB0111B4442583FADA399E8919EE_13</vt:lpwstr>
  </property>
</Properties>
</file>