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A41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 w:cstheme="minorEastAsia"/>
          <w:b/>
          <w:bCs/>
          <w:color w:val="auto"/>
          <w:sz w:val="21"/>
          <w:szCs w:val="24"/>
          <w:u w:val="none"/>
          <w:shd w:val="clear" w:fill="auto"/>
          <w:lang w:val="en-US" w:eastAsia="zh-CN"/>
        </w:rPr>
      </w:pPr>
      <w:r>
        <w:rPr>
          <w:rFonts w:hint="eastAsia" w:ascii="Times New Roman" w:hAnsi="Times New Roman" w:eastAsia="宋体" w:cstheme="minorEastAsia"/>
          <w:b/>
          <w:bCs/>
          <w:color w:val="auto"/>
          <w:sz w:val="21"/>
          <w:szCs w:val="24"/>
          <w:u w:val="none"/>
          <w:shd w:val="clear" w:fill="auto"/>
          <w:vertAlign w:val="baseline"/>
          <w:lang w:val="en-US" w:eastAsia="zh-CN"/>
        </w:rPr>
        <w:t>表1 两组患者</w:t>
      </w:r>
      <w:r>
        <w:rPr>
          <w:rFonts w:hint="eastAsia" w:ascii="Times New Roman" w:hAnsi="Times New Roman" w:eastAsia="宋体" w:cstheme="minorEastAsia"/>
          <w:b/>
          <w:bCs/>
          <w:color w:val="auto"/>
          <w:sz w:val="21"/>
          <w:szCs w:val="24"/>
          <w:u w:val="none"/>
          <w:shd w:val="clear" w:fill="auto"/>
          <w:lang w:val="en-US" w:eastAsia="zh-CN"/>
        </w:rPr>
        <w:t>气道重塑指标比较</w:t>
      </w:r>
      <w:r>
        <w:rPr>
          <w:rFonts w:hint="eastAsia" w:ascii="Times New Roman" w:hAnsi="Times New Roman" w:eastAsia="宋体" w:cstheme="minorEastAsia"/>
          <w:b/>
          <w:bCs/>
          <w:color w:val="auto"/>
          <w:sz w:val="21"/>
          <w:szCs w:val="24"/>
          <w:u w:val="none"/>
          <w:shd w:val="clear" w:fill="auto"/>
          <w:vertAlign w:val="baseline"/>
          <w:lang w:val="en-US" w:eastAsia="zh-CN"/>
        </w:rPr>
        <w:t>（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eastAsia="zh-CN"/>
        </w:rPr>
        <w:t>，</w:t>
      </w:r>
      <w:r>
        <w:rPr>
          <w:rFonts w:hint="eastAsia"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  <w:t>=147</w:t>
      </w:r>
      <w:r>
        <w:rPr>
          <w:rFonts w:hint="eastAsia" w:ascii="Times New Roman" w:hAnsi="Times New Roman" w:eastAsia="宋体" w:cstheme="minorEastAsia"/>
          <w:b/>
          <w:bCs/>
          <w:color w:val="auto"/>
          <w:sz w:val="21"/>
          <w:szCs w:val="24"/>
          <w:u w:val="none"/>
          <w:shd w:val="clear" w:fill="auto"/>
          <w:vertAlign w:val="baseline"/>
          <w:lang w:val="en-US" w:eastAsia="zh-CN"/>
        </w:rPr>
        <w:t>）</w:t>
      </w:r>
    </w:p>
    <w:tbl>
      <w:tblPr>
        <w:tblStyle w:val="6"/>
        <w:tblW w:w="9857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512"/>
        <w:gridCol w:w="1496"/>
        <w:gridCol w:w="1312"/>
        <w:gridCol w:w="1288"/>
        <w:gridCol w:w="1248"/>
        <w:gridCol w:w="1296"/>
      </w:tblGrid>
      <w:tr w14:paraId="7B9B5D6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vMerge w:val="restart"/>
          </w:tcPr>
          <w:p w14:paraId="55852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组别</w:t>
            </w:r>
          </w:p>
        </w:tc>
        <w:tc>
          <w:tcPr>
            <w:tcW w:w="3008" w:type="dxa"/>
            <w:gridSpan w:val="2"/>
            <w:tcBorders>
              <w:bottom w:val="single" w:color="auto" w:sz="6" w:space="0"/>
            </w:tcBorders>
          </w:tcPr>
          <w:p w14:paraId="14298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lang w:val="en-US" w:eastAsia="zh-CN"/>
              </w:rPr>
              <w:t>气道腔面积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/mm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superscript"/>
                <w:lang w:val="en-US" w:eastAsia="zh-CN"/>
              </w:rPr>
              <w:t>2</w:t>
            </w:r>
          </w:p>
        </w:tc>
        <w:tc>
          <w:tcPr>
            <w:tcW w:w="2600" w:type="dxa"/>
            <w:gridSpan w:val="2"/>
            <w:tcBorders>
              <w:bottom w:val="single" w:color="auto" w:sz="6" w:space="0"/>
            </w:tcBorders>
          </w:tcPr>
          <w:p w14:paraId="2ADFF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lang w:val="en-US" w:eastAsia="zh-CN"/>
              </w:rPr>
              <w:t>气道壁面积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/mm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superscript"/>
                <w:lang w:val="en-US" w:eastAsia="zh-CN"/>
              </w:rPr>
              <w:t>2</w:t>
            </w:r>
          </w:p>
        </w:tc>
        <w:tc>
          <w:tcPr>
            <w:tcW w:w="2544" w:type="dxa"/>
            <w:gridSpan w:val="2"/>
            <w:tcBorders>
              <w:bottom w:val="single" w:color="auto" w:sz="6" w:space="0"/>
            </w:tcBorders>
          </w:tcPr>
          <w:p w14:paraId="310C9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lang w:val="en-US" w:eastAsia="zh-CN"/>
              </w:rPr>
              <w:t>气道壁厚度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lang w:val="en-US" w:eastAsia="zh-CN"/>
              </w:rPr>
              <w:t>mm</w:t>
            </w:r>
          </w:p>
        </w:tc>
      </w:tr>
      <w:tr w14:paraId="272505B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vMerge w:val="continue"/>
            <w:tcBorders>
              <w:bottom w:val="single" w:color="auto" w:sz="6" w:space="0"/>
            </w:tcBorders>
          </w:tcPr>
          <w:p w14:paraId="54D7A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1512" w:type="dxa"/>
            <w:tcBorders>
              <w:bottom w:val="single" w:color="auto" w:sz="6" w:space="0"/>
            </w:tcBorders>
          </w:tcPr>
          <w:p w14:paraId="18834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护理前</w:t>
            </w:r>
          </w:p>
        </w:tc>
        <w:tc>
          <w:tcPr>
            <w:tcW w:w="1496" w:type="dxa"/>
            <w:tcBorders>
              <w:bottom w:val="single" w:color="auto" w:sz="6" w:space="0"/>
            </w:tcBorders>
          </w:tcPr>
          <w:p w14:paraId="011DB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护理后</w:t>
            </w:r>
          </w:p>
        </w:tc>
        <w:tc>
          <w:tcPr>
            <w:tcW w:w="1312" w:type="dxa"/>
            <w:tcBorders>
              <w:bottom w:val="single" w:color="auto" w:sz="6" w:space="0"/>
            </w:tcBorders>
            <w:vAlign w:val="top"/>
          </w:tcPr>
          <w:p w14:paraId="75BAE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护理前</w:t>
            </w:r>
          </w:p>
        </w:tc>
        <w:tc>
          <w:tcPr>
            <w:tcW w:w="1288" w:type="dxa"/>
            <w:tcBorders>
              <w:bottom w:val="single" w:color="auto" w:sz="6" w:space="0"/>
            </w:tcBorders>
            <w:vAlign w:val="top"/>
          </w:tcPr>
          <w:p w14:paraId="3762B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护理后</w:t>
            </w:r>
          </w:p>
        </w:tc>
        <w:tc>
          <w:tcPr>
            <w:tcW w:w="1248" w:type="dxa"/>
            <w:tcBorders>
              <w:bottom w:val="single" w:color="auto" w:sz="6" w:space="0"/>
            </w:tcBorders>
            <w:vAlign w:val="top"/>
          </w:tcPr>
          <w:p w14:paraId="47829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护理前</w:t>
            </w:r>
          </w:p>
        </w:tc>
        <w:tc>
          <w:tcPr>
            <w:tcW w:w="1296" w:type="dxa"/>
            <w:tcBorders>
              <w:bottom w:val="single" w:color="auto" w:sz="6" w:space="0"/>
            </w:tcBorders>
            <w:vAlign w:val="top"/>
          </w:tcPr>
          <w:p w14:paraId="7FB82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护理后</w:t>
            </w:r>
          </w:p>
        </w:tc>
      </w:tr>
      <w:tr w14:paraId="05FE133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tcBorders>
              <w:top w:val="single" w:color="auto" w:sz="6" w:space="0"/>
              <w:tl2br w:val="nil"/>
              <w:tr2bl w:val="nil"/>
            </w:tcBorders>
            <w:vAlign w:val="top"/>
          </w:tcPr>
          <w:p w14:paraId="1121C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对照组</w:t>
            </w:r>
          </w:p>
        </w:tc>
        <w:tc>
          <w:tcPr>
            <w:tcW w:w="1512" w:type="dxa"/>
            <w:tcBorders>
              <w:top w:val="single" w:color="auto" w:sz="6" w:space="0"/>
              <w:tl2br w:val="nil"/>
              <w:tr2bl w:val="nil"/>
            </w:tcBorders>
          </w:tcPr>
          <w:p w14:paraId="45186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4.25±0.52</w:t>
            </w:r>
          </w:p>
        </w:tc>
        <w:tc>
          <w:tcPr>
            <w:tcW w:w="1496" w:type="dxa"/>
            <w:tcBorders>
              <w:top w:val="single" w:color="auto" w:sz="6" w:space="0"/>
              <w:tl2br w:val="nil"/>
              <w:tr2bl w:val="nil"/>
            </w:tcBorders>
          </w:tcPr>
          <w:p w14:paraId="54557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6.01±0.64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superscript"/>
                <w:lang w:val="en-US" w:eastAsia="zh-CN"/>
              </w:rPr>
              <w:t>*</w:t>
            </w:r>
          </w:p>
        </w:tc>
        <w:tc>
          <w:tcPr>
            <w:tcW w:w="1312" w:type="dxa"/>
            <w:tcBorders>
              <w:top w:val="single" w:color="auto" w:sz="6" w:space="0"/>
              <w:tl2br w:val="nil"/>
              <w:tr2bl w:val="nil"/>
            </w:tcBorders>
            <w:vAlign w:val="top"/>
          </w:tcPr>
          <w:p w14:paraId="476A6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12.63±1.31</w:t>
            </w:r>
          </w:p>
        </w:tc>
        <w:tc>
          <w:tcPr>
            <w:tcW w:w="1288" w:type="dxa"/>
            <w:tcBorders>
              <w:top w:val="single" w:color="auto" w:sz="6" w:space="0"/>
              <w:tl2br w:val="nil"/>
              <w:tr2bl w:val="nil"/>
            </w:tcBorders>
            <w:vAlign w:val="top"/>
          </w:tcPr>
          <w:p w14:paraId="551E9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9.12±0.93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superscript"/>
                <w:lang w:val="en-US" w:eastAsia="zh-CN"/>
              </w:rPr>
              <w:t>*</w:t>
            </w:r>
          </w:p>
        </w:tc>
        <w:tc>
          <w:tcPr>
            <w:tcW w:w="1248" w:type="dxa"/>
            <w:tcBorders>
              <w:top w:val="single" w:color="auto" w:sz="6" w:space="0"/>
              <w:tl2br w:val="nil"/>
              <w:tr2bl w:val="nil"/>
            </w:tcBorders>
          </w:tcPr>
          <w:p w14:paraId="756BD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2.31±0.24</w:t>
            </w:r>
          </w:p>
        </w:tc>
        <w:tc>
          <w:tcPr>
            <w:tcW w:w="1296" w:type="dxa"/>
            <w:tcBorders>
              <w:top w:val="single" w:color="auto" w:sz="6" w:space="0"/>
              <w:tl2br w:val="nil"/>
              <w:tr2bl w:val="nil"/>
            </w:tcBorders>
          </w:tcPr>
          <w:p w14:paraId="671F4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1.82±0.21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superscript"/>
                <w:lang w:val="en-US" w:eastAsia="zh-CN"/>
              </w:rPr>
              <w:t>*</w:t>
            </w:r>
          </w:p>
        </w:tc>
      </w:tr>
      <w:tr w14:paraId="0ED85E5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705" w:type="dxa"/>
            <w:tcBorders>
              <w:tl2br w:val="nil"/>
              <w:tr2bl w:val="nil"/>
            </w:tcBorders>
            <w:vAlign w:val="top"/>
          </w:tcPr>
          <w:p w14:paraId="031F6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强化护理组</w:t>
            </w:r>
          </w:p>
        </w:tc>
        <w:tc>
          <w:tcPr>
            <w:tcW w:w="1512" w:type="dxa"/>
            <w:tcBorders>
              <w:tl2br w:val="nil"/>
              <w:tr2bl w:val="nil"/>
            </w:tcBorders>
          </w:tcPr>
          <w:p w14:paraId="58D69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4.31±0.54</w:t>
            </w:r>
          </w:p>
        </w:tc>
        <w:tc>
          <w:tcPr>
            <w:tcW w:w="1496" w:type="dxa"/>
            <w:tcBorders>
              <w:tl2br w:val="nil"/>
              <w:tr2bl w:val="nil"/>
            </w:tcBorders>
          </w:tcPr>
          <w:p w14:paraId="19D86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6.97±0.71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superscript"/>
                <w:lang w:val="en-US" w:eastAsia="zh-CN"/>
              </w:rPr>
              <w:t>*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vAlign w:val="top"/>
          </w:tcPr>
          <w:p w14:paraId="0199D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12.79±1.33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 w14:paraId="661C9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8.14±0.83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superscript"/>
                <w:lang w:val="en-US" w:eastAsia="zh-CN"/>
              </w:rPr>
              <w:t>*</w:t>
            </w:r>
          </w:p>
        </w:tc>
        <w:tc>
          <w:tcPr>
            <w:tcW w:w="1248" w:type="dxa"/>
            <w:tcBorders>
              <w:tl2br w:val="nil"/>
              <w:tr2bl w:val="nil"/>
            </w:tcBorders>
          </w:tcPr>
          <w:p w14:paraId="09964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2.26±0.23</w:t>
            </w:r>
          </w:p>
        </w:tc>
        <w:tc>
          <w:tcPr>
            <w:tcW w:w="1296" w:type="dxa"/>
            <w:tcBorders>
              <w:tl2br w:val="nil"/>
              <w:tr2bl w:val="nil"/>
            </w:tcBorders>
          </w:tcPr>
          <w:p w14:paraId="5B287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1.64±0.17</w:t>
            </w: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superscript"/>
                <w:lang w:val="en-US" w:eastAsia="zh-CN"/>
              </w:rPr>
              <w:t>*</w:t>
            </w:r>
          </w:p>
        </w:tc>
      </w:tr>
      <w:tr w14:paraId="3C37998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tcBorders>
              <w:tl2br w:val="nil"/>
              <w:tr2bl w:val="nil"/>
            </w:tcBorders>
          </w:tcPr>
          <w:p w14:paraId="70949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i/>
                <w:iCs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i/>
                <w:iCs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t</w:t>
            </w:r>
          </w:p>
        </w:tc>
        <w:tc>
          <w:tcPr>
            <w:tcW w:w="1512" w:type="dxa"/>
            <w:tcBorders>
              <w:tl2br w:val="nil"/>
              <w:tr2bl w:val="nil"/>
            </w:tcBorders>
          </w:tcPr>
          <w:p w14:paraId="33D8E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-0.970</w:t>
            </w:r>
          </w:p>
        </w:tc>
        <w:tc>
          <w:tcPr>
            <w:tcW w:w="1496" w:type="dxa"/>
            <w:tcBorders>
              <w:tl2br w:val="nil"/>
              <w:tr2bl w:val="nil"/>
            </w:tcBorders>
          </w:tcPr>
          <w:p w14:paraId="1951B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-12.177</w:t>
            </w:r>
          </w:p>
        </w:tc>
        <w:tc>
          <w:tcPr>
            <w:tcW w:w="1312" w:type="dxa"/>
            <w:tcBorders>
              <w:tl2br w:val="nil"/>
              <w:tr2bl w:val="nil"/>
            </w:tcBorders>
          </w:tcPr>
          <w:p w14:paraId="780B2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-1.039</w:t>
            </w:r>
          </w:p>
        </w:tc>
        <w:tc>
          <w:tcPr>
            <w:tcW w:w="1288" w:type="dxa"/>
            <w:tcBorders>
              <w:tl2br w:val="nil"/>
              <w:tr2bl w:val="nil"/>
            </w:tcBorders>
          </w:tcPr>
          <w:p w14:paraId="08FD2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9.532</w:t>
            </w:r>
          </w:p>
        </w:tc>
        <w:tc>
          <w:tcPr>
            <w:tcW w:w="1248" w:type="dxa"/>
            <w:tcBorders>
              <w:tl2br w:val="nil"/>
              <w:tr2bl w:val="nil"/>
            </w:tcBorders>
          </w:tcPr>
          <w:p w14:paraId="5947C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1.824</w:t>
            </w:r>
          </w:p>
        </w:tc>
        <w:tc>
          <w:tcPr>
            <w:tcW w:w="1296" w:type="dxa"/>
            <w:tcBorders>
              <w:tl2br w:val="nil"/>
              <w:tr2bl w:val="nil"/>
            </w:tcBorders>
          </w:tcPr>
          <w:p w14:paraId="6A6FF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8.077</w:t>
            </w:r>
          </w:p>
        </w:tc>
      </w:tr>
      <w:tr w14:paraId="2986D15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tcBorders>
              <w:tl2br w:val="nil"/>
              <w:tr2bl w:val="nil"/>
            </w:tcBorders>
          </w:tcPr>
          <w:p w14:paraId="72F09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i/>
                <w:iCs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i/>
                <w:iCs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P</w:t>
            </w:r>
          </w:p>
        </w:tc>
        <w:tc>
          <w:tcPr>
            <w:tcW w:w="1512" w:type="dxa"/>
            <w:tcBorders>
              <w:tl2br w:val="nil"/>
              <w:tr2bl w:val="nil"/>
            </w:tcBorders>
          </w:tcPr>
          <w:p w14:paraId="7C1BC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0.333</w:t>
            </w:r>
          </w:p>
        </w:tc>
        <w:tc>
          <w:tcPr>
            <w:tcW w:w="1496" w:type="dxa"/>
            <w:tcBorders>
              <w:tl2br w:val="nil"/>
              <w:tr2bl w:val="nil"/>
            </w:tcBorders>
          </w:tcPr>
          <w:p w14:paraId="20166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＜0.001</w:t>
            </w:r>
          </w:p>
        </w:tc>
        <w:tc>
          <w:tcPr>
            <w:tcW w:w="1312" w:type="dxa"/>
            <w:tcBorders>
              <w:tl2br w:val="nil"/>
              <w:tr2bl w:val="nil"/>
            </w:tcBorders>
          </w:tcPr>
          <w:p w14:paraId="2CA06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0.300</w:t>
            </w:r>
          </w:p>
        </w:tc>
        <w:tc>
          <w:tcPr>
            <w:tcW w:w="1288" w:type="dxa"/>
            <w:tcBorders>
              <w:tl2br w:val="nil"/>
              <w:tr2bl w:val="nil"/>
            </w:tcBorders>
          </w:tcPr>
          <w:p w14:paraId="35AD5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＜0.001</w:t>
            </w:r>
          </w:p>
        </w:tc>
        <w:tc>
          <w:tcPr>
            <w:tcW w:w="1248" w:type="dxa"/>
            <w:tcBorders>
              <w:tl2br w:val="nil"/>
              <w:tr2bl w:val="nil"/>
            </w:tcBorders>
          </w:tcPr>
          <w:p w14:paraId="023FE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0.069</w:t>
            </w:r>
          </w:p>
        </w:tc>
        <w:tc>
          <w:tcPr>
            <w:tcW w:w="1296" w:type="dxa"/>
            <w:tcBorders>
              <w:tl2br w:val="nil"/>
              <w:tr2bl w:val="nil"/>
            </w:tcBorders>
          </w:tcPr>
          <w:p w14:paraId="63BD2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 w:val="21"/>
                <w:szCs w:val="24"/>
                <w:u w:val="none"/>
                <w:shd w:val="clear" w:fill="auto"/>
                <w:vertAlign w:val="baseline"/>
                <w:lang w:val="en-US" w:eastAsia="zh-CN"/>
              </w:rPr>
              <w:t>＜0.001</w:t>
            </w:r>
          </w:p>
        </w:tc>
      </w:tr>
    </w:tbl>
    <w:p w14:paraId="787E5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eastAsia" w:ascii="Times New Roman" w:hAnsi="Times New Roman" w:eastAsia="宋体" w:cstheme="minorEastAsia"/>
          <w:color w:val="auto"/>
          <w:sz w:val="21"/>
          <w:szCs w:val="24"/>
          <w:u w:val="none"/>
          <w:shd w:val="clear" w:fill="auto"/>
          <w:vertAlign w:val="baseline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宋体" w:cstheme="minorEastAsia"/>
          <w:color w:val="auto"/>
          <w:sz w:val="21"/>
          <w:szCs w:val="24"/>
          <w:u w:val="none"/>
          <w:shd w:val="clear" w:fill="auto"/>
          <w:vertAlign w:val="baseline"/>
          <w:lang w:val="en-US" w:eastAsia="zh-CN"/>
        </w:rPr>
        <w:t>注：与组内护理前比较，</w:t>
      </w:r>
      <w:r>
        <w:rPr>
          <w:rFonts w:hint="eastAsia" w:ascii="Times New Roman" w:hAnsi="Times New Roman" w:eastAsia="宋体" w:cstheme="minorEastAsia"/>
          <w:color w:val="auto"/>
          <w:sz w:val="21"/>
          <w:szCs w:val="24"/>
          <w:u w:val="none"/>
          <w:shd w:val="clear" w:fill="auto"/>
          <w:vertAlign w:val="superscript"/>
          <w:lang w:val="en-US" w:eastAsia="zh-CN"/>
        </w:rPr>
        <w:t>*</w:t>
      </w:r>
      <w:r>
        <w:rPr>
          <w:rFonts w:hint="eastAsia" w:ascii="Times New Roman" w:hAnsi="Times New Roman" w:eastAsia="宋体" w:cstheme="minorEastAsia"/>
          <w:i/>
          <w:iCs/>
          <w:color w:val="auto"/>
          <w:sz w:val="21"/>
          <w:szCs w:val="24"/>
          <w:u w:val="none"/>
          <w:shd w:val="clear" w:fill="auto"/>
          <w:vertAlign w:val="baseline"/>
          <w:lang w:val="en-US" w:eastAsia="zh-CN"/>
        </w:rPr>
        <w:t>P</w:t>
      </w:r>
      <w:r>
        <w:rPr>
          <w:rFonts w:hint="eastAsia" w:ascii="Times New Roman" w:hAnsi="Times New Roman" w:eastAsia="宋体" w:cstheme="minorEastAsia"/>
          <w:color w:val="auto"/>
          <w:sz w:val="21"/>
          <w:szCs w:val="24"/>
          <w:u w:val="none"/>
          <w:shd w:val="clear" w:fill="auto"/>
          <w:vertAlign w:val="baseline"/>
          <w:lang w:val="en-US" w:eastAsia="zh-CN"/>
        </w:rPr>
        <w:t>＜0.05。</w:t>
      </w:r>
    </w:p>
    <w:p w14:paraId="51B99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 w:cstheme="minorEastAsia"/>
          <w:b/>
          <w:bCs/>
          <w:color w:val="auto"/>
          <w:sz w:val="21"/>
          <w:szCs w:val="24"/>
          <w:u w:val="none"/>
          <w:shd w:val="clear" w:fill="auto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97C37"/>
    <w:rsid w:val="0038377E"/>
    <w:rsid w:val="030028D5"/>
    <w:rsid w:val="04A70542"/>
    <w:rsid w:val="05417EF9"/>
    <w:rsid w:val="055E7556"/>
    <w:rsid w:val="07155C37"/>
    <w:rsid w:val="0B6B40FF"/>
    <w:rsid w:val="0E1A1D85"/>
    <w:rsid w:val="0FD54C1A"/>
    <w:rsid w:val="10332E50"/>
    <w:rsid w:val="10CD5E68"/>
    <w:rsid w:val="146C3C63"/>
    <w:rsid w:val="15454997"/>
    <w:rsid w:val="15A76E46"/>
    <w:rsid w:val="15AC58D3"/>
    <w:rsid w:val="18326334"/>
    <w:rsid w:val="19EA72BD"/>
    <w:rsid w:val="24FF3FAD"/>
    <w:rsid w:val="25FC6D6A"/>
    <w:rsid w:val="26432D67"/>
    <w:rsid w:val="2A572B37"/>
    <w:rsid w:val="2AB027AB"/>
    <w:rsid w:val="2FBE634A"/>
    <w:rsid w:val="300A391E"/>
    <w:rsid w:val="3156660B"/>
    <w:rsid w:val="33060B0F"/>
    <w:rsid w:val="34D446D3"/>
    <w:rsid w:val="35323922"/>
    <w:rsid w:val="378E6A4D"/>
    <w:rsid w:val="37E028B8"/>
    <w:rsid w:val="3C077B24"/>
    <w:rsid w:val="3C297C37"/>
    <w:rsid w:val="3C3B2294"/>
    <w:rsid w:val="3D1E41D8"/>
    <w:rsid w:val="3E856E69"/>
    <w:rsid w:val="3EDA0599"/>
    <w:rsid w:val="45B918A8"/>
    <w:rsid w:val="4AE24A82"/>
    <w:rsid w:val="4C296B1C"/>
    <w:rsid w:val="52674E8E"/>
    <w:rsid w:val="57460E64"/>
    <w:rsid w:val="5A6C0B7C"/>
    <w:rsid w:val="62BB6CB3"/>
    <w:rsid w:val="650750D4"/>
    <w:rsid w:val="677772D0"/>
    <w:rsid w:val="6D6820A6"/>
    <w:rsid w:val="6E1736FF"/>
    <w:rsid w:val="70310109"/>
    <w:rsid w:val="70CE3C33"/>
    <w:rsid w:val="71952AF0"/>
    <w:rsid w:val="72133F6A"/>
    <w:rsid w:val="77E2133C"/>
    <w:rsid w:val="780051B8"/>
    <w:rsid w:val="78B97357"/>
    <w:rsid w:val="7CBB7434"/>
    <w:rsid w:val="7FC2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284</Characters>
  <Lines>1</Lines>
  <Paragraphs>1</Paragraphs>
  <TotalTime>5</TotalTime>
  <ScaleCrop>false</ScaleCrop>
  <LinksUpToDate>false</LinksUpToDate>
  <CharactersWithSpaces>287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2025-09-01T22:57:00Z</dcterms:created>
  <dc:creator>作者</dc:creator>
  <cp:lastModifiedBy>windy</cp:lastModifiedBy>
  <dcterms:modified xsi:type="dcterms:W3CDTF">2026-08-04T08:18:02Z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689802C788624F5C8B029B1898796B10_13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