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8A4C9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22" w:firstLineChars="200"/>
        <w:jc w:val="center"/>
        <w:textAlignment w:val="auto"/>
        <w:rPr>
          <w:rFonts w:ascii="Times New Roman" w:hAnsi="Times New Roman" w:eastAsia="宋体"/>
          <w:b/>
          <w:color w:val="auto"/>
          <w:sz w:val="21"/>
          <w:szCs w:val="18"/>
          <w:highlight w:val="none"/>
          <w:u w:val="none" w:color="auto"/>
          <w:shd w:val="clear" w:fill="auto"/>
        </w:rPr>
      </w:pPr>
      <w:r>
        <w:rPr>
          <w:rFonts w:hint="eastAsia" w:ascii="Times New Roman" w:hAnsi="Times New Roman" w:eastAsia="宋体"/>
          <w:b/>
          <w:color w:val="auto"/>
          <w:sz w:val="21"/>
          <w:szCs w:val="18"/>
          <w:highlight w:val="none"/>
          <w:u w:val="none" w:color="auto"/>
          <w:shd w:val="clear" w:fill="auto"/>
        </w:rPr>
        <w:t>表2</w:t>
      </w:r>
      <w:r>
        <w:rPr>
          <w:rFonts w:hint="eastAsia" w:ascii="Times New Roman" w:hAnsi="Times New Roman" w:eastAsia="宋体"/>
          <w:b/>
          <w:color w:val="auto"/>
          <w:sz w:val="21"/>
          <w:szCs w:val="18"/>
          <w:highlight w:val="none"/>
          <w:u w:val="none" w:color="auto"/>
          <w:shd w:val="clear" w:fill="auto"/>
          <w:lang w:val="en-US" w:eastAsia="zh-CN"/>
        </w:rPr>
        <w:t xml:space="preserve">   </w:t>
      </w:r>
      <w:r>
        <w:rPr>
          <w:rFonts w:hint="eastAsia" w:ascii="Times New Roman" w:hAnsi="Times New Roman" w:eastAsia="宋体"/>
          <w:b/>
          <w:color w:val="auto"/>
          <w:sz w:val="21"/>
          <w:szCs w:val="18"/>
          <w:highlight w:val="none"/>
          <w:u w:val="none" w:color="auto"/>
          <w:shd w:val="clear" w:fill="auto"/>
        </w:rPr>
        <w:t>两组运动耐量比较</w:t>
      </w:r>
      <w:r>
        <w:rPr>
          <w:rFonts w:hint="eastAsia" w:ascii="Times New Roman" w:hAnsi="Times New Roman" w:eastAsia="宋体"/>
          <w:b/>
          <w:color w:val="auto"/>
          <w:sz w:val="21"/>
          <w:szCs w:val="18"/>
          <w:highlight w:val="none"/>
          <w:u w:val="none" w:color="auto"/>
          <w:shd w:val="clear" w:fill="auto"/>
          <w:lang w:val="en-US" w:eastAsia="zh-CN"/>
        </w:rPr>
        <w:t xml:space="preserve">     </w:t>
      </w:r>
      <w:r>
        <w:rPr>
          <w:rFonts w:ascii="Times New Roman" w:hAnsi="Times New Roman" w:eastAsia="宋体"/>
          <w:b/>
          <w:bCs/>
          <w:color w:val="auto"/>
          <w:sz w:val="21"/>
          <w:highlight w:val="none"/>
          <w:u w:val="none" w:color="auto"/>
          <w:shd w:val="clear" w:fill="auto"/>
        </w:rPr>
        <w:t>（</w:t>
      </w:r>
      <w:r>
        <w:rPr>
          <w:rFonts w:ascii="Times New Roman" w:hAnsi="Times New Roman" w:eastAsia="宋体"/>
          <w:b/>
          <w:bCs/>
          <w:color w:val="auto"/>
          <w:sz w:val="21"/>
          <w:szCs w:val="21"/>
          <w:highlight w:val="none"/>
        </w:rPr>
        <w:sym w:font="Symbol" w:char="F060"/>
      </w:r>
      <w:r>
        <w:rPr>
          <w:rFonts w:ascii="Times New Roman" w:hAnsi="Times New Roman" w:eastAsia="宋体"/>
          <w:b/>
          <w:bCs/>
          <w:i/>
          <w:iCs/>
          <w:color w:val="auto"/>
          <w:sz w:val="21"/>
          <w:szCs w:val="21"/>
          <w:highlight w:val="none"/>
        </w:rPr>
        <w:t>x</w:t>
      </w:r>
      <w:r>
        <w:rPr>
          <w:rFonts w:ascii="Times New Roman" w:hAnsi="Times New Roman" w:eastAsia="宋体"/>
          <w:b/>
          <w:bCs/>
          <w:color w:val="auto"/>
          <w:sz w:val="21"/>
          <w:szCs w:val="21"/>
          <w:highlight w:val="none"/>
        </w:rPr>
        <w:t xml:space="preserve"> ± </w:t>
      </w:r>
      <w:r>
        <w:rPr>
          <w:rFonts w:ascii="Times New Roman" w:hAnsi="Times New Roman" w:eastAsia="宋体"/>
          <w:b/>
          <w:bCs/>
          <w:i/>
          <w:iCs/>
          <w:color w:val="auto"/>
          <w:sz w:val="21"/>
          <w:szCs w:val="21"/>
          <w:highlight w:val="none"/>
        </w:rPr>
        <w:t>s</w:t>
      </w:r>
      <w:r>
        <w:rPr>
          <w:rFonts w:hint="eastAsia" w:ascii="Times New Roman" w:hAnsi="Times New Roman"/>
          <w:b/>
          <w:bCs/>
          <w:i w:val="0"/>
          <w:iCs w:val="0"/>
          <w:color w:val="auto"/>
          <w:sz w:val="21"/>
          <w:highlight w:val="none"/>
          <w:u w:val="none" w:color="auto"/>
          <w:shd w:val="clear" w:fill="auto"/>
          <w:lang w:eastAsia="zh-CN"/>
        </w:rPr>
        <w:t>，</w:t>
      </w:r>
      <w:r>
        <w:rPr>
          <w:rFonts w:hint="eastAsia" w:ascii="Times New Roman" w:hAnsi="Times New Roman"/>
          <w:b/>
          <w:bCs/>
          <w:i/>
          <w:iCs/>
          <w:color w:val="auto"/>
          <w:sz w:val="21"/>
          <w:highlight w:val="none"/>
          <w:u w:val="none" w:color="auto"/>
          <w:shd w:val="clear" w:fill="auto"/>
          <w:lang w:val="en-US" w:eastAsia="zh-CN"/>
        </w:rPr>
        <w:t>n</w:t>
      </w:r>
      <w:r>
        <w:rPr>
          <w:rFonts w:hint="eastAsia" w:ascii="Times New Roman" w:hAnsi="Times New Roman"/>
          <w:b/>
          <w:bCs/>
          <w:i w:val="0"/>
          <w:iCs w:val="0"/>
          <w:color w:val="auto"/>
          <w:sz w:val="21"/>
          <w:highlight w:val="none"/>
          <w:u w:val="none" w:color="auto"/>
          <w:shd w:val="clear" w:fill="auto"/>
          <w:lang w:val="en-US" w:eastAsia="zh-CN"/>
        </w:rPr>
        <w:t>=40</w:t>
      </w:r>
      <w:r>
        <w:rPr>
          <w:rFonts w:ascii="Times New Roman" w:hAnsi="Times New Roman" w:eastAsia="宋体"/>
          <w:b/>
          <w:color w:val="auto"/>
          <w:sz w:val="21"/>
          <w:highlight w:val="none"/>
          <w:u w:val="none" w:color="auto"/>
          <w:shd w:val="clear" w:fill="auto"/>
        </w:rPr>
        <w:t>）</w:t>
      </w:r>
    </w:p>
    <w:tbl>
      <w:tblPr>
        <w:tblStyle w:val="7"/>
        <w:tblW w:w="9642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9"/>
        <w:gridCol w:w="1382"/>
        <w:gridCol w:w="1471"/>
        <w:gridCol w:w="1067"/>
        <w:gridCol w:w="1958"/>
        <w:gridCol w:w="1145"/>
        <w:gridCol w:w="1530"/>
      </w:tblGrid>
      <w:tr w14:paraId="403280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9" w:type="dxa"/>
            <w:vMerge w:val="restart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vAlign w:val="center"/>
          </w:tcPr>
          <w:p w14:paraId="48A3931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  <w:u w:val="none" w:color="auto"/>
                <w:shd w:val="clear" w:fill="auto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18"/>
                <w:highlight w:val="none"/>
                <w:u w:val="none" w:color="auto"/>
                <w:shd w:val="clear" w:fill="auto"/>
              </w:rPr>
              <w:t>组别</w:t>
            </w:r>
          </w:p>
        </w:tc>
        <w:tc>
          <w:tcPr>
            <w:tcW w:w="2853" w:type="dxa"/>
            <w:gridSpan w:val="2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vAlign w:val="center"/>
          </w:tcPr>
          <w:p w14:paraId="4A6E69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ascii="Times New Roman" w:hAnsi="Times New Roman" w:eastAsia="宋体" w:cs="宋体"/>
                <w:bCs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 w:cs="宋体"/>
                <w:bCs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</w:rPr>
              <w:t>6</w:t>
            </w:r>
            <w:r>
              <w:rPr>
                <w:rFonts w:hint="eastAsia" w:ascii="Times New Roman" w:hAnsi="Times New Roman" w:eastAsia="宋体" w:cs="宋体"/>
                <w:bCs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宋体" w:cs="宋体"/>
                <w:bCs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</w:rPr>
              <w:t>min步行距离</w:t>
            </w:r>
            <w:r>
              <w:rPr>
                <w:rFonts w:hint="eastAsia" w:ascii="Times New Roman" w:hAnsi="Times New Roman" w:eastAsia="宋体" w:cs="宋体"/>
                <w:bCs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  <w:lang w:val="en-US" w:eastAsia="zh-CN"/>
              </w:rPr>
              <w:t>/</w:t>
            </w:r>
            <w:r>
              <w:rPr>
                <w:rFonts w:ascii="Times New Roman" w:hAnsi="Times New Roman" w:eastAsia="宋体" w:cs="宋体"/>
                <w:bCs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</w:rPr>
              <w:t>m</w:t>
            </w:r>
          </w:p>
        </w:tc>
        <w:tc>
          <w:tcPr>
            <w:tcW w:w="3025" w:type="dxa"/>
            <w:gridSpan w:val="2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vAlign w:val="center"/>
          </w:tcPr>
          <w:p w14:paraId="00CB00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ascii="Times New Roman" w:hAnsi="Times New Roman" w:eastAsia="宋体" w:cs="宋体"/>
                <w:bCs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 w:cs="宋体"/>
                <w:bCs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</w:rPr>
              <w:t>Borg量表评分</w:t>
            </w:r>
            <w:r>
              <w:rPr>
                <w:rFonts w:hint="eastAsia" w:ascii="Times New Roman" w:hAnsi="Times New Roman" w:eastAsia="宋体" w:cs="宋体"/>
                <w:bCs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  <w:lang w:val="en-US" w:eastAsia="zh-CN"/>
              </w:rPr>
              <w:t>/</w:t>
            </w:r>
            <w:r>
              <w:rPr>
                <w:rFonts w:ascii="Times New Roman" w:hAnsi="Times New Roman" w:eastAsia="宋体" w:cs="宋体"/>
                <w:bCs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</w:rPr>
              <w:t>分</w:t>
            </w:r>
          </w:p>
        </w:tc>
        <w:tc>
          <w:tcPr>
            <w:tcW w:w="2675" w:type="dxa"/>
            <w:gridSpan w:val="2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vAlign w:val="center"/>
          </w:tcPr>
          <w:p w14:paraId="0988DC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ascii="Times New Roman" w:hAnsi="Times New Roman" w:eastAsia="宋体" w:cs="宋体"/>
                <w:bCs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 w:cs="宋体"/>
                <w:bCs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</w:rPr>
              <w:t>日常活动代谢当量（METs）</w:t>
            </w:r>
          </w:p>
        </w:tc>
      </w:tr>
      <w:tr w14:paraId="1E044E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9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vAlign w:val="center"/>
          </w:tcPr>
          <w:p w14:paraId="694434F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  <w:u w:val="none" w:color="auto"/>
                <w:shd w:val="clear" w:fill="auto"/>
              </w:rPr>
            </w:pPr>
          </w:p>
        </w:tc>
        <w:tc>
          <w:tcPr>
            <w:tcW w:w="1382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vAlign w:val="center"/>
          </w:tcPr>
          <w:p w14:paraId="05B3A25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  <w:u w:val="none" w:color="auto"/>
                <w:shd w:val="clear" w:fill="auto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18"/>
                <w:highlight w:val="none"/>
                <w:u w:val="none" w:color="auto"/>
                <w:shd w:val="clear" w:fill="auto"/>
              </w:rPr>
              <w:t>治疗前</w:t>
            </w:r>
          </w:p>
        </w:tc>
        <w:tc>
          <w:tcPr>
            <w:tcW w:w="1471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vAlign w:val="center"/>
          </w:tcPr>
          <w:p w14:paraId="19419C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color w:val="auto"/>
                <w:sz w:val="21"/>
                <w:szCs w:val="18"/>
                <w:highlight w:val="none"/>
                <w:u w:val="none" w:color="auto"/>
                <w:shd w:val="clear" w:fill="auto"/>
                <w:lang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18"/>
                <w:highlight w:val="none"/>
                <w:u w:val="none" w:color="auto"/>
                <w:shd w:val="clear" w:fill="auto"/>
                <w:lang w:eastAsia="zh-CN"/>
              </w:rPr>
              <w:t>治疗3个月后</w:t>
            </w:r>
          </w:p>
        </w:tc>
        <w:tc>
          <w:tcPr>
            <w:tcW w:w="1067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vAlign w:val="center"/>
          </w:tcPr>
          <w:p w14:paraId="6F744DD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  <w:u w:val="none" w:color="auto"/>
                <w:shd w:val="clear" w:fill="auto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18"/>
                <w:highlight w:val="none"/>
                <w:u w:val="none" w:color="auto"/>
                <w:shd w:val="clear" w:fill="auto"/>
              </w:rPr>
              <w:t>治疗前</w:t>
            </w:r>
          </w:p>
        </w:tc>
        <w:tc>
          <w:tcPr>
            <w:tcW w:w="1958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vAlign w:val="center"/>
          </w:tcPr>
          <w:p w14:paraId="0478A3D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color w:val="auto"/>
                <w:sz w:val="21"/>
                <w:szCs w:val="18"/>
                <w:highlight w:val="none"/>
                <w:u w:val="none" w:color="auto"/>
                <w:shd w:val="clear" w:fill="auto"/>
                <w:lang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18"/>
                <w:highlight w:val="none"/>
                <w:u w:val="none" w:color="auto"/>
                <w:shd w:val="clear" w:fill="auto"/>
                <w:lang w:eastAsia="zh-CN"/>
              </w:rPr>
              <w:t>治疗3个月后</w:t>
            </w:r>
          </w:p>
        </w:tc>
        <w:tc>
          <w:tcPr>
            <w:tcW w:w="1145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vAlign w:val="center"/>
          </w:tcPr>
          <w:p w14:paraId="2B5AF08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  <w:u w:val="none" w:color="auto"/>
                <w:shd w:val="clear" w:fill="auto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18"/>
                <w:highlight w:val="none"/>
                <w:u w:val="none" w:color="auto"/>
                <w:shd w:val="clear" w:fill="auto"/>
              </w:rPr>
              <w:t>治疗前</w:t>
            </w:r>
          </w:p>
        </w:tc>
        <w:tc>
          <w:tcPr>
            <w:tcW w:w="1530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vAlign w:val="center"/>
          </w:tcPr>
          <w:p w14:paraId="08F1630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color w:val="auto"/>
                <w:sz w:val="21"/>
                <w:szCs w:val="18"/>
                <w:highlight w:val="none"/>
                <w:u w:val="none" w:color="auto"/>
                <w:shd w:val="clear" w:fill="auto"/>
                <w:lang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18"/>
                <w:highlight w:val="none"/>
                <w:u w:val="none" w:color="auto"/>
                <w:shd w:val="clear" w:fill="auto"/>
                <w:lang w:eastAsia="zh-CN"/>
              </w:rPr>
              <w:t>治疗3个月后</w:t>
            </w:r>
          </w:p>
        </w:tc>
      </w:tr>
      <w:tr w14:paraId="499614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1089" w:type="dxa"/>
            <w:tcBorders>
              <w:top w:val="single" w:color="auto" w:sz="8" w:space="0"/>
            </w:tcBorders>
            <w:vAlign w:val="center"/>
          </w:tcPr>
          <w:p w14:paraId="546CEC2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  <w:lang w:eastAsia="zh-CN"/>
              </w:rPr>
              <w:t>观察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</w:rPr>
              <w:t>组</w:t>
            </w:r>
          </w:p>
        </w:tc>
        <w:tc>
          <w:tcPr>
            <w:tcW w:w="1382" w:type="dxa"/>
            <w:tcBorders>
              <w:top w:val="single" w:color="auto" w:sz="8" w:space="0"/>
            </w:tcBorders>
            <w:vAlign w:val="center"/>
          </w:tcPr>
          <w:p w14:paraId="4C1051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</w:rPr>
              <w:t>288.75±33.12</w:t>
            </w:r>
          </w:p>
        </w:tc>
        <w:tc>
          <w:tcPr>
            <w:tcW w:w="1471" w:type="dxa"/>
            <w:tcBorders>
              <w:top w:val="single" w:color="auto" w:sz="8" w:space="0"/>
            </w:tcBorders>
            <w:vAlign w:val="center"/>
          </w:tcPr>
          <w:p w14:paraId="38C837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</w:rPr>
              <w:t>342.50±38.67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  <w:vertAlign w:val="superscript"/>
              </w:rPr>
              <w:t>*</w:t>
            </w:r>
          </w:p>
        </w:tc>
        <w:tc>
          <w:tcPr>
            <w:tcW w:w="1067" w:type="dxa"/>
            <w:tcBorders>
              <w:top w:val="single" w:color="auto" w:sz="8" w:space="0"/>
            </w:tcBorders>
            <w:vAlign w:val="center"/>
          </w:tcPr>
          <w:p w14:paraId="3D43F0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</w:rPr>
              <w:t>4.25±1.12</w:t>
            </w:r>
          </w:p>
        </w:tc>
        <w:tc>
          <w:tcPr>
            <w:tcW w:w="1958" w:type="dxa"/>
            <w:tcBorders>
              <w:top w:val="single" w:color="auto" w:sz="8" w:space="0"/>
            </w:tcBorders>
            <w:vAlign w:val="center"/>
          </w:tcPr>
          <w:p w14:paraId="182E30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</w:rPr>
              <w:t>2.85±0.95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  <w:vertAlign w:val="superscript"/>
              </w:rPr>
              <w:t>*</w:t>
            </w:r>
          </w:p>
        </w:tc>
        <w:tc>
          <w:tcPr>
            <w:tcW w:w="1145" w:type="dxa"/>
            <w:tcBorders>
              <w:top w:val="single" w:color="auto" w:sz="8" w:space="0"/>
            </w:tcBorders>
            <w:vAlign w:val="center"/>
          </w:tcPr>
          <w:p w14:paraId="487C4D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</w:rPr>
              <w:t>2.15±0.45</w:t>
            </w:r>
          </w:p>
        </w:tc>
        <w:tc>
          <w:tcPr>
            <w:tcW w:w="1530" w:type="dxa"/>
            <w:tcBorders>
              <w:top w:val="single" w:color="auto" w:sz="8" w:space="0"/>
            </w:tcBorders>
            <w:vAlign w:val="center"/>
          </w:tcPr>
          <w:p w14:paraId="610110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</w:rPr>
              <w:t>3.02±0.58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  <w:vertAlign w:val="superscript"/>
              </w:rPr>
              <w:t>*</w:t>
            </w:r>
          </w:p>
        </w:tc>
      </w:tr>
      <w:tr w14:paraId="1F7747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9" w:type="dxa"/>
            <w:vAlign w:val="center"/>
          </w:tcPr>
          <w:p w14:paraId="04B2568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</w:rPr>
              <w:t>对照组</w:t>
            </w:r>
          </w:p>
        </w:tc>
        <w:tc>
          <w:tcPr>
            <w:tcW w:w="1382" w:type="dxa"/>
            <w:vAlign w:val="center"/>
          </w:tcPr>
          <w:p w14:paraId="0C872F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</w:rPr>
              <w:t>285.60±32.45</w:t>
            </w:r>
          </w:p>
        </w:tc>
        <w:tc>
          <w:tcPr>
            <w:tcW w:w="1471" w:type="dxa"/>
            <w:vAlign w:val="center"/>
          </w:tcPr>
          <w:p w14:paraId="7EBE98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</w:rPr>
              <w:t>305.20±35.18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  <w:vertAlign w:val="superscript"/>
              </w:rPr>
              <w:t>*</w:t>
            </w:r>
          </w:p>
        </w:tc>
        <w:tc>
          <w:tcPr>
            <w:tcW w:w="1067" w:type="dxa"/>
            <w:vAlign w:val="center"/>
          </w:tcPr>
          <w:p w14:paraId="495DC7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</w:rPr>
              <w:t>4.32±1.08</w:t>
            </w:r>
          </w:p>
        </w:tc>
        <w:tc>
          <w:tcPr>
            <w:tcW w:w="1958" w:type="dxa"/>
            <w:vAlign w:val="center"/>
          </w:tcPr>
          <w:p w14:paraId="00197A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</w:rPr>
              <w:t>3.75±1.02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  <w:vertAlign w:val="superscript"/>
              </w:rPr>
              <w:t>*</w:t>
            </w:r>
          </w:p>
        </w:tc>
        <w:tc>
          <w:tcPr>
            <w:tcW w:w="1145" w:type="dxa"/>
            <w:vAlign w:val="center"/>
          </w:tcPr>
          <w:p w14:paraId="011958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</w:rPr>
              <w:t>2.08±0.42</w:t>
            </w:r>
          </w:p>
        </w:tc>
        <w:tc>
          <w:tcPr>
            <w:tcW w:w="1530" w:type="dxa"/>
            <w:vAlign w:val="center"/>
          </w:tcPr>
          <w:p w14:paraId="4DEF8D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</w:rPr>
              <w:t>2.45±0.51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  <w:vertAlign w:val="superscript"/>
              </w:rPr>
              <w:t>*</w:t>
            </w:r>
          </w:p>
        </w:tc>
      </w:tr>
      <w:tr w14:paraId="360428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9" w:type="dxa"/>
            <w:vAlign w:val="center"/>
          </w:tcPr>
          <w:p w14:paraId="3ED12C3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  <w:u w:val="none" w:color="auto"/>
                <w:shd w:val="clear" w:fill="auto"/>
              </w:rPr>
            </w:pPr>
            <w:r>
              <w:rPr>
                <w:rFonts w:hint="eastAsia" w:ascii="Times New Roman" w:hAnsi="Times New Roman" w:eastAsia="宋体"/>
                <w:i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</w:rPr>
              <w:t>t</w:t>
            </w:r>
          </w:p>
        </w:tc>
        <w:tc>
          <w:tcPr>
            <w:tcW w:w="1382" w:type="dxa"/>
            <w:vAlign w:val="center"/>
          </w:tcPr>
          <w:p w14:paraId="1B2B9E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</w:rPr>
              <w:t>0.4</w:t>
            </w: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  <w:lang w:eastAsia="zh-CN"/>
              </w:rPr>
              <w:t>3</w:t>
            </w: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  <w:lang w:val="en-US" w:eastAsia="zh-CN"/>
              </w:rPr>
              <w:t>0</w:t>
            </w:r>
          </w:p>
        </w:tc>
        <w:tc>
          <w:tcPr>
            <w:tcW w:w="1471" w:type="dxa"/>
            <w:vAlign w:val="center"/>
          </w:tcPr>
          <w:p w14:paraId="5116F5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</w:rPr>
              <w:t>4.</w:t>
            </w: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  <w:lang w:eastAsia="zh-CN"/>
              </w:rPr>
              <w:t>5</w:t>
            </w: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  <w:lang w:val="en-US" w:eastAsia="zh-CN"/>
              </w:rPr>
              <w:t>13</w:t>
            </w:r>
          </w:p>
        </w:tc>
        <w:tc>
          <w:tcPr>
            <w:tcW w:w="1067" w:type="dxa"/>
            <w:vAlign w:val="center"/>
          </w:tcPr>
          <w:p w14:paraId="2F2983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</w:rPr>
              <w:t>0.29</w:t>
            </w: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  <w:lang w:eastAsia="zh-CN"/>
              </w:rPr>
              <w:t>5</w:t>
            </w:r>
          </w:p>
        </w:tc>
        <w:tc>
          <w:tcPr>
            <w:tcW w:w="1958" w:type="dxa"/>
            <w:vAlign w:val="center"/>
          </w:tcPr>
          <w:p w14:paraId="6B2928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</w:rPr>
              <w:t>4.</w:t>
            </w: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  <w:lang w:eastAsia="zh-CN"/>
              </w:rPr>
              <w:t>0</w:t>
            </w: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  <w:lang w:val="en-US" w:eastAsia="zh-CN"/>
              </w:rPr>
              <w:t>84</w:t>
            </w:r>
          </w:p>
        </w:tc>
        <w:tc>
          <w:tcPr>
            <w:tcW w:w="1145" w:type="dxa"/>
            <w:vAlign w:val="center"/>
          </w:tcPr>
          <w:p w14:paraId="09C745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  <w:lang w:eastAsia="zh-CN"/>
              </w:rPr>
              <w:t>0</w:t>
            </w: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  <w:lang w:val="en-US" w:eastAsia="zh-CN"/>
              </w:rPr>
              <w:t>.719</w:t>
            </w:r>
          </w:p>
        </w:tc>
        <w:tc>
          <w:tcPr>
            <w:tcW w:w="1530" w:type="dxa"/>
            <w:vAlign w:val="center"/>
          </w:tcPr>
          <w:p w14:paraId="0B40C2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highlight w:val="none"/>
                <w:lang w:val="en-US" w:eastAsia="zh-CN"/>
              </w:rPr>
              <w:t>4.668</w:t>
            </w:r>
          </w:p>
        </w:tc>
      </w:tr>
      <w:tr w14:paraId="55D2A4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9" w:type="dxa"/>
            <w:tcBorders>
              <w:bottom w:val="single" w:color="auto" w:sz="12" w:space="0"/>
            </w:tcBorders>
            <w:vAlign w:val="center"/>
          </w:tcPr>
          <w:p w14:paraId="7C4BCE9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  <w:u w:val="none" w:color="auto"/>
                <w:shd w:val="clear" w:fill="auto"/>
              </w:rPr>
            </w:pPr>
            <w:r>
              <w:rPr>
                <w:rFonts w:hint="eastAsia" w:ascii="Times New Roman" w:hAnsi="Times New Roman" w:eastAsia="宋体"/>
                <w:i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</w:rPr>
              <w:t>P</w:t>
            </w:r>
          </w:p>
        </w:tc>
        <w:tc>
          <w:tcPr>
            <w:tcW w:w="1382" w:type="dxa"/>
            <w:tcBorders>
              <w:bottom w:val="single" w:color="auto" w:sz="12" w:space="0"/>
            </w:tcBorders>
            <w:vAlign w:val="center"/>
          </w:tcPr>
          <w:p w14:paraId="79AA0F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</w:rPr>
              <w:t>0.6</w:t>
            </w: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  <w:lang w:eastAsia="zh-CN"/>
              </w:rPr>
              <w:t>6</w:t>
            </w: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  <w:lang w:val="en-US" w:eastAsia="zh-CN"/>
              </w:rPr>
              <w:t>9</w:t>
            </w:r>
          </w:p>
        </w:tc>
        <w:tc>
          <w:tcPr>
            <w:tcW w:w="1471" w:type="dxa"/>
            <w:tcBorders>
              <w:bottom w:val="single" w:color="auto" w:sz="12" w:space="0"/>
            </w:tcBorders>
            <w:vAlign w:val="center"/>
          </w:tcPr>
          <w:p w14:paraId="3D5B83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  <w:lang w:val="en-US" w:eastAsia="zh-CN"/>
              </w:rPr>
              <w:t>&lt;</w:t>
            </w:r>
            <w:r>
              <w:rPr>
                <w:rFonts w:ascii="Times New Roman" w:hAnsi="Times New Roman" w:eastAsia="宋体" w:cs="宋体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</w:rPr>
              <w:t>0.00</w:t>
            </w: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</w:rPr>
              <w:t>1</w:t>
            </w:r>
          </w:p>
        </w:tc>
        <w:tc>
          <w:tcPr>
            <w:tcW w:w="1067" w:type="dxa"/>
            <w:tcBorders>
              <w:bottom w:val="single" w:color="auto" w:sz="12" w:space="0"/>
            </w:tcBorders>
            <w:vAlign w:val="center"/>
          </w:tcPr>
          <w:p w14:paraId="335F20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</w:rPr>
              <w:t>0.7</w:t>
            </w: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  <w:lang w:eastAsia="zh-CN"/>
              </w:rPr>
              <w:t>7</w:t>
            </w: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  <w:lang w:val="en-US" w:eastAsia="zh-CN"/>
              </w:rPr>
              <w:t>7</w:t>
            </w:r>
          </w:p>
        </w:tc>
        <w:tc>
          <w:tcPr>
            <w:tcW w:w="1958" w:type="dxa"/>
            <w:tcBorders>
              <w:bottom w:val="single" w:color="auto" w:sz="12" w:space="0"/>
            </w:tcBorders>
            <w:vAlign w:val="center"/>
          </w:tcPr>
          <w:p w14:paraId="64C2DA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  <w:lang w:val="en-US" w:eastAsia="zh-CN"/>
              </w:rPr>
              <w:t>&lt;</w:t>
            </w:r>
            <w:r>
              <w:rPr>
                <w:rFonts w:ascii="Times New Roman" w:hAnsi="Times New Roman" w:eastAsia="宋体" w:cs="宋体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</w:rPr>
              <w:t>0.00</w:t>
            </w: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</w:rPr>
              <w:t>1</w:t>
            </w:r>
          </w:p>
        </w:tc>
        <w:tc>
          <w:tcPr>
            <w:tcW w:w="1145" w:type="dxa"/>
            <w:tcBorders>
              <w:bottom w:val="single" w:color="auto" w:sz="12" w:space="0"/>
            </w:tcBorders>
            <w:vAlign w:val="center"/>
          </w:tcPr>
          <w:p w14:paraId="410869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</w:rPr>
              <w:t>0.</w:t>
            </w: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  <w:lang w:eastAsia="zh-CN"/>
              </w:rPr>
              <w:t>4</w:t>
            </w: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  <w:lang w:val="en-US" w:eastAsia="zh-CN"/>
              </w:rPr>
              <w:t>74</w:t>
            </w:r>
          </w:p>
        </w:tc>
        <w:tc>
          <w:tcPr>
            <w:tcW w:w="1530" w:type="dxa"/>
            <w:tcBorders>
              <w:bottom w:val="single" w:color="auto" w:sz="12" w:space="0"/>
            </w:tcBorders>
            <w:vAlign w:val="center"/>
          </w:tcPr>
          <w:p w14:paraId="17BB73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  <w:lang w:val="en-US" w:eastAsia="zh-CN"/>
              </w:rPr>
              <w:t>&lt;</w:t>
            </w:r>
            <w:r>
              <w:rPr>
                <w:rFonts w:ascii="Times New Roman" w:hAnsi="Times New Roman" w:eastAsia="宋体" w:cs="宋体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</w:rPr>
              <w:t>0.00</w:t>
            </w: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</w:rPr>
              <w:t>1</w:t>
            </w:r>
          </w:p>
        </w:tc>
      </w:tr>
    </w:tbl>
    <w:p w14:paraId="479F54E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1470" w:firstLineChars="700"/>
        <w:jc w:val="left"/>
        <w:textAlignment w:val="auto"/>
        <w:rPr>
          <w:rFonts w:ascii="Times New Roman" w:hAnsi="Times New Roman" w:eastAsia="宋体"/>
          <w:color w:val="auto"/>
          <w:sz w:val="21"/>
          <w:szCs w:val="18"/>
          <w:highlight w:val="none"/>
          <w:u w:val="none" w:color="auto"/>
          <w:shd w:val="clear" w:fill="auto"/>
        </w:rPr>
      </w:pPr>
      <w:r>
        <w:rPr>
          <w:rFonts w:hint="eastAsia" w:ascii="Times New Roman" w:hAnsi="Times New Roman" w:eastAsia="宋体"/>
          <w:color w:val="auto"/>
          <w:sz w:val="21"/>
          <w:szCs w:val="18"/>
          <w:highlight w:val="none"/>
          <w:u w:val="none" w:color="auto"/>
          <w:shd w:val="clear" w:fill="auto"/>
        </w:rPr>
        <w:t>注：与治疗前相比，</w:t>
      </w:r>
      <w:r>
        <w:rPr>
          <w:rFonts w:hint="eastAsia" w:ascii="Times New Roman" w:hAnsi="Times New Roman" w:eastAsia="宋体"/>
          <w:color w:val="auto"/>
          <w:sz w:val="21"/>
          <w:szCs w:val="18"/>
          <w:highlight w:val="none"/>
          <w:u w:val="none" w:color="auto"/>
          <w:shd w:val="clear" w:fill="auto"/>
          <w:vertAlign w:val="superscript"/>
        </w:rPr>
        <w:t>*</w:t>
      </w:r>
      <w:r>
        <w:rPr>
          <w:rFonts w:hint="eastAsia" w:ascii="Times New Roman" w:hAnsi="Times New Roman" w:eastAsia="宋体"/>
          <w:i/>
          <w:color w:val="auto"/>
          <w:sz w:val="21"/>
          <w:szCs w:val="18"/>
          <w:highlight w:val="none"/>
          <w:u w:val="none" w:color="auto"/>
          <w:shd w:val="clear" w:fill="auto"/>
        </w:rPr>
        <w:t>P</w:t>
      </w:r>
      <w:r>
        <w:rPr>
          <w:rFonts w:hint="eastAsia" w:ascii="Times New Roman" w:hAnsi="Times New Roman" w:eastAsia="宋体"/>
          <w:color w:val="auto"/>
          <w:sz w:val="21"/>
          <w:szCs w:val="18"/>
          <w:highlight w:val="none"/>
          <w:u w:val="none" w:color="auto"/>
          <w:shd w:val="clear" w:fill="auto"/>
        </w:rPr>
        <w:t>＜0.05。</w:t>
      </w:r>
    </w:p>
    <w:p w14:paraId="00A2CA4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20" w:firstLineChars="200"/>
        <w:jc w:val="center"/>
        <w:textAlignment w:val="auto"/>
        <w:rPr>
          <w:rFonts w:hint="eastAsia" w:ascii="Times New Roman" w:hAnsi="Times New Roman" w:eastAsia="宋体"/>
          <w:color w:val="auto"/>
          <w:sz w:val="21"/>
          <w:highlight w:val="none"/>
          <w:u w:val="none" w:color="auto"/>
          <w:shd w:val="clear" w:fill="auto"/>
          <w:lang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833"/>
    <w:rsid w:val="00033D79"/>
    <w:rsid w:val="0003526D"/>
    <w:rsid w:val="0015394D"/>
    <w:rsid w:val="00241A14"/>
    <w:rsid w:val="003B07AA"/>
    <w:rsid w:val="004C2BA1"/>
    <w:rsid w:val="00522D55"/>
    <w:rsid w:val="00607B50"/>
    <w:rsid w:val="006757CC"/>
    <w:rsid w:val="006C3ADB"/>
    <w:rsid w:val="009C6833"/>
    <w:rsid w:val="009F49BE"/>
    <w:rsid w:val="00B94454"/>
    <w:rsid w:val="00BA0A86"/>
    <w:rsid w:val="00C6628E"/>
    <w:rsid w:val="00D267C5"/>
    <w:rsid w:val="00E069E7"/>
    <w:rsid w:val="00E46233"/>
    <w:rsid w:val="02E75427"/>
    <w:rsid w:val="03AF49F3"/>
    <w:rsid w:val="058F1702"/>
    <w:rsid w:val="05D7706A"/>
    <w:rsid w:val="070F3FD3"/>
    <w:rsid w:val="0775691E"/>
    <w:rsid w:val="079D399E"/>
    <w:rsid w:val="0AE565E1"/>
    <w:rsid w:val="0C460641"/>
    <w:rsid w:val="0DEA4752"/>
    <w:rsid w:val="10EF184D"/>
    <w:rsid w:val="1111021B"/>
    <w:rsid w:val="176E04EB"/>
    <w:rsid w:val="1B956827"/>
    <w:rsid w:val="1D493067"/>
    <w:rsid w:val="1E016476"/>
    <w:rsid w:val="1E2F6A76"/>
    <w:rsid w:val="1E432C32"/>
    <w:rsid w:val="20F86677"/>
    <w:rsid w:val="217B334E"/>
    <w:rsid w:val="24760412"/>
    <w:rsid w:val="24B81EA4"/>
    <w:rsid w:val="270226FF"/>
    <w:rsid w:val="27FA10A7"/>
    <w:rsid w:val="284A4D89"/>
    <w:rsid w:val="2FD27FFA"/>
    <w:rsid w:val="31197F4E"/>
    <w:rsid w:val="326676B2"/>
    <w:rsid w:val="33E336D8"/>
    <w:rsid w:val="34D67F04"/>
    <w:rsid w:val="36595D78"/>
    <w:rsid w:val="36976C55"/>
    <w:rsid w:val="38282229"/>
    <w:rsid w:val="3A824DB6"/>
    <w:rsid w:val="3BDA29D0"/>
    <w:rsid w:val="435C08A8"/>
    <w:rsid w:val="487A531F"/>
    <w:rsid w:val="4B55386F"/>
    <w:rsid w:val="519F1841"/>
    <w:rsid w:val="51C473BA"/>
    <w:rsid w:val="524E28B6"/>
    <w:rsid w:val="527702B7"/>
    <w:rsid w:val="53017F7B"/>
    <w:rsid w:val="56910DB5"/>
    <w:rsid w:val="571341D2"/>
    <w:rsid w:val="57864A6F"/>
    <w:rsid w:val="579C7F65"/>
    <w:rsid w:val="58CB7B68"/>
    <w:rsid w:val="5B1B1659"/>
    <w:rsid w:val="5DD96047"/>
    <w:rsid w:val="5E463865"/>
    <w:rsid w:val="5E5177DF"/>
    <w:rsid w:val="5EF83FCA"/>
    <w:rsid w:val="5F7F7267"/>
    <w:rsid w:val="60A57E02"/>
    <w:rsid w:val="67D510BB"/>
    <w:rsid w:val="682F4F3A"/>
    <w:rsid w:val="686A0AB5"/>
    <w:rsid w:val="69526374"/>
    <w:rsid w:val="6AC63D3A"/>
    <w:rsid w:val="6B316B01"/>
    <w:rsid w:val="6BE0108D"/>
    <w:rsid w:val="6C6168E8"/>
    <w:rsid w:val="6E364F94"/>
    <w:rsid w:val="7086080C"/>
    <w:rsid w:val="76E77724"/>
    <w:rsid w:val="7AA03099"/>
    <w:rsid w:val="7B863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link w:val="16"/>
    <w:qFormat/>
    <w:uiPriority w:val="9"/>
    <w:pPr>
      <w:widowControl/>
      <w:spacing w:before="100" w:beforeAutospacing="1" w:after="100" w:afterAutospacing="1"/>
      <w:jc w:val="left"/>
      <w:outlineLvl w:val="2"/>
    </w:pPr>
    <w:rPr>
      <w:rFonts w:ascii="宋体" w:hAnsi="宋体" w:eastAsia="宋体" w:cs="宋体"/>
      <w:b/>
      <w:bCs/>
      <w:kern w:val="0"/>
      <w:sz w:val="27"/>
      <w:szCs w:val="27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semiHidden/>
    <w:unhideWhenUsed/>
    <w:qFormat/>
    <w:uiPriority w:val="99"/>
    <w:pPr>
      <w:jc w:val="left"/>
    </w:pPr>
  </w:style>
  <w:style w:type="paragraph" w:styleId="4">
    <w:name w:val="footer"/>
    <w:basedOn w:val="1"/>
    <w:link w:val="14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rPr>
      <w:sz w:val="24"/>
    </w:rPr>
  </w:style>
  <w:style w:type="table" w:styleId="8">
    <w:name w:val="Table Grid"/>
    <w:basedOn w:val="7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22"/>
    <w:rPr>
      <w:b/>
      <w:bCs/>
    </w:rPr>
  </w:style>
  <w:style w:type="character" w:styleId="11">
    <w:name w:val="Emphasis"/>
    <w:basedOn w:val="9"/>
    <w:qFormat/>
    <w:uiPriority w:val="20"/>
    <w:rPr>
      <w:i/>
      <w:iCs/>
    </w:rPr>
  </w:style>
  <w:style w:type="character" w:styleId="12">
    <w:name w:val="Hyperlink"/>
    <w:basedOn w:val="9"/>
    <w:semiHidden/>
    <w:unhideWhenUsed/>
    <w:qFormat/>
    <w:uiPriority w:val="99"/>
    <w:rPr>
      <w:color w:val="0000FF"/>
      <w:u w:val="single"/>
    </w:rPr>
  </w:style>
  <w:style w:type="character" w:customStyle="1" w:styleId="13">
    <w:name w:val="页眉 Char"/>
    <w:basedOn w:val="9"/>
    <w:link w:val="5"/>
    <w:semiHidden/>
    <w:qFormat/>
    <w:uiPriority w:val="99"/>
    <w:rPr>
      <w:sz w:val="18"/>
      <w:szCs w:val="18"/>
    </w:rPr>
  </w:style>
  <w:style w:type="character" w:customStyle="1" w:styleId="14">
    <w:name w:val="页脚 Char"/>
    <w:basedOn w:val="9"/>
    <w:link w:val="4"/>
    <w:semiHidden/>
    <w:qFormat/>
    <w:uiPriority w:val="99"/>
    <w:rPr>
      <w:sz w:val="18"/>
      <w:szCs w:val="18"/>
    </w:rPr>
  </w:style>
  <w:style w:type="paragraph" w:styleId="15">
    <w:name w:val="List Paragraph"/>
    <w:basedOn w:val="1"/>
    <w:qFormat/>
    <w:uiPriority w:val="34"/>
    <w:pPr>
      <w:ind w:firstLine="420" w:firstLineChars="200"/>
    </w:pPr>
  </w:style>
  <w:style w:type="character" w:customStyle="1" w:styleId="16">
    <w:name w:val="标题 3 Char"/>
    <w:basedOn w:val="9"/>
    <w:link w:val="2"/>
    <w:qFormat/>
    <w:uiPriority w:val="9"/>
    <w:rPr>
      <w:rFonts w:ascii="宋体" w:hAnsi="宋体" w:eastAsia="宋体" w:cs="宋体"/>
      <w:b/>
      <w:bCs/>
      <w:kern w:val="0"/>
      <w:sz w:val="27"/>
      <w:szCs w:val="27"/>
    </w:rPr>
  </w:style>
  <w:style w:type="paragraph" w:customStyle="1" w:styleId="17">
    <w:name w:val="ds-markdown-paragraph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C6DBF1-A633-409B-990C-B7EC4A51E0D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447</Words>
  <Characters>1161</Characters>
  <Lines>350</Lines>
  <Paragraphs>339</Paragraphs>
  <TotalTime>6</TotalTime>
  <ScaleCrop>false</ScaleCrop>
  <LinksUpToDate>false</LinksUpToDate>
  <CharactersWithSpaces>1197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2025-07-21T02:41:00Z</dcterms:created>
  <dc:creator>Windows 用户</dc:creator>
  <cp:lastModifiedBy>windy</cp:lastModifiedBy>
  <dcterms:modified xsi:type="dcterms:W3CDTF">2026-07-06T08:44:35Z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eyJoZGlkIjoiOTYyMWU1ZDU4MjhhODg2OTIyMmE5NjY0NWE4ZWQ2NjkiLCJ1c2VySWQiOiIzNDgwMTMwODEifQ==</vt:lpwstr>
  </property>
  <property fmtid="{D5CDD505-2E9C-101B-9397-08002B2CF9AE}" pid="3" name="KSOProductBuildVer">
    <vt:lpwstr>2052-12.1.0.26895</vt:lpwstr>
  </property>
  <property fmtid="{D5CDD505-2E9C-101B-9397-08002B2CF9AE}" pid="4" name="ICV">
    <vt:lpwstr>5E2EA9A5396143A2ABC34D669F70D1DF_13</vt:lpwstr>
  </property>
  <property fmtid="{D5CDD505-2E9C-101B-9397-08002B2CF9AE}" pid="5" name="hmcheck_markmode">
    <vt:i4>0</vt:i4>
  </property>
  <property fmtid="{D5CDD505-2E9C-101B-9397-08002B2CF9AE}" pid="6" name="hmcheck_taskpanetype">
    <vt:i4>1</vt:i4>
  </property>
</Properties>
</file>