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37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表3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两组治疗前后纤维化指标比较</w:t>
      </w:r>
      <w:r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u w:val="none" w:color="auto"/>
          <w:shd w:val="clear" w:color="auto" w:fill="auto"/>
          <w14:textFill>
            <w14:solidFill>
              <w14:schemeClr w14:val="tx1"/>
            </w14:solidFill>
          </w14:textFill>
        </w:rPr>
        <w:sym w:font="Symbol" w:char="0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:u w:val="none" w:color="auto"/>
          <w:shd w:val="clear" w:color="auto" w:fill="auto"/>
          <w14:textFill>
            <w14:solidFill>
              <w14:schemeClr w14:val="tx1"/>
            </w14:solidFill>
          </w14:textFill>
        </w:rPr>
        <w:t>x±s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21"/>
          <w:szCs w:val="21"/>
          <w:highlight w:val="none"/>
          <w:u w:val="none" w:color="auto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b/>
          <w:i/>
          <w:iCs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=48</w:t>
      </w:r>
      <w:r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）</w:t>
      </w:r>
    </w:p>
    <w:tbl>
      <w:tblPr>
        <w:tblStyle w:val="7"/>
        <w:tblW w:w="99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664"/>
        <w:gridCol w:w="1608"/>
        <w:gridCol w:w="1528"/>
        <w:gridCol w:w="1472"/>
        <w:gridCol w:w="1096"/>
        <w:gridCol w:w="1420"/>
      </w:tblGrid>
      <w:tr w14:paraId="1886B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restart"/>
            <w:tcBorders>
              <w:top w:val="single" w:color="auto" w:sz="12" w:space="0"/>
            </w:tcBorders>
            <w:vAlign w:val="center"/>
          </w:tcPr>
          <w:p w14:paraId="6B752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3272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E7A8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KL-6/(U/mL)</w:t>
            </w:r>
          </w:p>
        </w:tc>
        <w:tc>
          <w:tcPr>
            <w:tcW w:w="300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9EB6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SP-D/(ng/mL)</w:t>
            </w:r>
          </w:p>
        </w:tc>
        <w:tc>
          <w:tcPr>
            <w:tcW w:w="251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B78A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T纤维化评分/分</w:t>
            </w:r>
          </w:p>
        </w:tc>
      </w:tr>
      <w:tr w14:paraId="08AC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  <w:tcBorders>
              <w:bottom w:val="single" w:color="auto" w:sz="4" w:space="0"/>
            </w:tcBorders>
            <w:vAlign w:val="center"/>
          </w:tcPr>
          <w:p w14:paraId="05602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FB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治疗前</w:t>
            </w: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551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治疗24周后</w:t>
            </w:r>
          </w:p>
        </w:tc>
        <w:tc>
          <w:tcPr>
            <w:tcW w:w="15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7DD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治疗前</w:t>
            </w:r>
          </w:p>
        </w:tc>
        <w:tc>
          <w:tcPr>
            <w:tcW w:w="14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C1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治疗24周后</w:t>
            </w:r>
          </w:p>
        </w:tc>
        <w:tc>
          <w:tcPr>
            <w:tcW w:w="10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C89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治疗前</w:t>
            </w: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D9D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治疗24周后</w:t>
            </w:r>
          </w:p>
        </w:tc>
      </w:tr>
      <w:tr w14:paraId="1DCF4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65" w:type="dxa"/>
            <w:tcBorders>
              <w:top w:val="single" w:color="auto" w:sz="4" w:space="0"/>
            </w:tcBorders>
            <w:vAlign w:val="center"/>
          </w:tcPr>
          <w:p w14:paraId="7BD23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试验组</w:t>
            </w:r>
          </w:p>
        </w:tc>
        <w:tc>
          <w:tcPr>
            <w:tcW w:w="1664" w:type="dxa"/>
            <w:tcBorders>
              <w:top w:val="single" w:color="auto" w:sz="4" w:space="0"/>
            </w:tcBorders>
            <w:vAlign w:val="center"/>
          </w:tcPr>
          <w:p w14:paraId="38F4E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856.34±145.67</w:t>
            </w:r>
          </w:p>
        </w:tc>
        <w:tc>
          <w:tcPr>
            <w:tcW w:w="1608" w:type="dxa"/>
            <w:tcBorders>
              <w:top w:val="single" w:color="auto" w:sz="4" w:space="0"/>
            </w:tcBorders>
            <w:vAlign w:val="center"/>
          </w:tcPr>
          <w:p w14:paraId="70276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712.45±123.45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528" w:type="dxa"/>
            <w:tcBorders>
              <w:top w:val="single" w:color="auto" w:sz="4" w:space="0"/>
            </w:tcBorders>
            <w:vAlign w:val="center"/>
          </w:tcPr>
          <w:p w14:paraId="46B3F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186.45±45.67</w:t>
            </w:r>
          </w:p>
        </w:tc>
        <w:tc>
          <w:tcPr>
            <w:tcW w:w="1472" w:type="dxa"/>
            <w:tcBorders>
              <w:top w:val="single" w:color="auto" w:sz="4" w:space="0"/>
            </w:tcBorders>
            <w:vAlign w:val="center"/>
          </w:tcPr>
          <w:p w14:paraId="7D4A0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145.23±38.45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96" w:type="dxa"/>
            <w:tcBorders>
              <w:top w:val="single" w:color="auto" w:sz="4" w:space="0"/>
            </w:tcBorders>
            <w:vAlign w:val="center"/>
          </w:tcPr>
          <w:p w14:paraId="0B52C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3.45±0.78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vAlign w:val="center"/>
          </w:tcPr>
          <w:p w14:paraId="4F98D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2.89±0.67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64D74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Align w:val="center"/>
          </w:tcPr>
          <w:p w14:paraId="08AB8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1664" w:type="dxa"/>
            <w:vAlign w:val="center"/>
          </w:tcPr>
          <w:p w14:paraId="1214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845.67±152.34</w:t>
            </w:r>
          </w:p>
        </w:tc>
        <w:tc>
          <w:tcPr>
            <w:tcW w:w="1608" w:type="dxa"/>
            <w:vAlign w:val="center"/>
          </w:tcPr>
          <w:p w14:paraId="67CE4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789.12±135.67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528" w:type="dxa"/>
            <w:vAlign w:val="center"/>
          </w:tcPr>
          <w:p w14:paraId="0724F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182.67±43.89</w:t>
            </w:r>
          </w:p>
        </w:tc>
        <w:tc>
          <w:tcPr>
            <w:tcW w:w="1472" w:type="dxa"/>
            <w:vAlign w:val="center"/>
          </w:tcPr>
          <w:p w14:paraId="1128C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168.45±42.12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096" w:type="dxa"/>
            <w:vAlign w:val="center"/>
          </w:tcPr>
          <w:p w14:paraId="331F0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3.51±0.82</w:t>
            </w:r>
          </w:p>
        </w:tc>
        <w:tc>
          <w:tcPr>
            <w:tcW w:w="1420" w:type="dxa"/>
            <w:vAlign w:val="center"/>
          </w:tcPr>
          <w:p w14:paraId="55D7B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3.32±0.72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2402C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Align w:val="center"/>
          </w:tcPr>
          <w:p w14:paraId="467CB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38" w:hanging="237" w:hangingChars="113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1664" w:type="dxa"/>
            <w:vAlign w:val="center"/>
          </w:tcPr>
          <w:p w14:paraId="618DC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0.358</w:t>
            </w:r>
          </w:p>
        </w:tc>
        <w:tc>
          <w:tcPr>
            <w:tcW w:w="1608" w:type="dxa"/>
            <w:vAlign w:val="center"/>
          </w:tcPr>
          <w:p w14:paraId="1C3B0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2.897</w:t>
            </w:r>
          </w:p>
        </w:tc>
        <w:tc>
          <w:tcPr>
            <w:tcW w:w="1528" w:type="dxa"/>
            <w:vAlign w:val="center"/>
          </w:tcPr>
          <w:p w14:paraId="6E736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0.412</w:t>
            </w:r>
          </w:p>
        </w:tc>
        <w:tc>
          <w:tcPr>
            <w:tcW w:w="1472" w:type="dxa"/>
            <w:vAlign w:val="center"/>
          </w:tcPr>
          <w:p w14:paraId="4354D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2.785</w:t>
            </w:r>
          </w:p>
        </w:tc>
        <w:tc>
          <w:tcPr>
            <w:tcW w:w="1096" w:type="dxa"/>
            <w:vAlign w:val="center"/>
          </w:tcPr>
          <w:p w14:paraId="187ED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0.372</w:t>
            </w:r>
          </w:p>
        </w:tc>
        <w:tc>
          <w:tcPr>
            <w:tcW w:w="1420" w:type="dxa"/>
            <w:vAlign w:val="center"/>
          </w:tcPr>
          <w:p w14:paraId="5E689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3.012</w:t>
            </w:r>
          </w:p>
        </w:tc>
      </w:tr>
      <w:tr w14:paraId="0C993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tcBorders>
              <w:bottom w:val="single" w:color="auto" w:sz="12" w:space="0"/>
            </w:tcBorders>
            <w:vAlign w:val="center"/>
          </w:tcPr>
          <w:p w14:paraId="28D31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38" w:hanging="237" w:hangingChars="113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664" w:type="dxa"/>
            <w:tcBorders>
              <w:bottom w:val="single" w:color="auto" w:sz="12" w:space="0"/>
            </w:tcBorders>
            <w:vAlign w:val="center"/>
          </w:tcPr>
          <w:p w14:paraId="1DA70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0.721</w:t>
            </w:r>
          </w:p>
        </w:tc>
        <w:tc>
          <w:tcPr>
            <w:tcW w:w="1608" w:type="dxa"/>
            <w:tcBorders>
              <w:bottom w:val="single" w:color="auto" w:sz="12" w:space="0"/>
            </w:tcBorders>
            <w:vAlign w:val="center"/>
          </w:tcPr>
          <w:p w14:paraId="24BD1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1528" w:type="dxa"/>
            <w:tcBorders>
              <w:bottom w:val="single" w:color="auto" w:sz="12" w:space="0"/>
            </w:tcBorders>
            <w:vAlign w:val="center"/>
          </w:tcPr>
          <w:p w14:paraId="77DF3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0.681</w:t>
            </w:r>
          </w:p>
        </w:tc>
        <w:tc>
          <w:tcPr>
            <w:tcW w:w="1472" w:type="dxa"/>
            <w:tcBorders>
              <w:bottom w:val="single" w:color="auto" w:sz="12" w:space="0"/>
            </w:tcBorders>
            <w:vAlign w:val="center"/>
          </w:tcPr>
          <w:p w14:paraId="319D2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1096" w:type="dxa"/>
            <w:tcBorders>
              <w:bottom w:val="single" w:color="auto" w:sz="12" w:space="0"/>
            </w:tcBorders>
            <w:vAlign w:val="center"/>
          </w:tcPr>
          <w:p w14:paraId="3010C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0.711</w:t>
            </w:r>
          </w:p>
        </w:tc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 w14:paraId="78D14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bookmarkEnd w:id="0"/>
    </w:tbl>
    <w:p w14:paraId="3D19A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组内</w:t>
      </w:r>
      <w:r>
        <w:rPr>
          <w:rFonts w:ascii="Times New Roman" w:hAnsi="Times New Roman" w:eastAsia="宋体" w:cs="Times New Roman"/>
          <w:color w:val="000000" w:themeColor="text1"/>
          <w:kern w:val="0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治疗前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相比，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＜0.05。</w:t>
      </w:r>
    </w:p>
    <w:p w14:paraId="1CB41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30"/>
    <w:rsid w:val="00085B25"/>
    <w:rsid w:val="000C6188"/>
    <w:rsid w:val="000F722F"/>
    <w:rsid w:val="00125FB0"/>
    <w:rsid w:val="0016730E"/>
    <w:rsid w:val="00413BC6"/>
    <w:rsid w:val="00654156"/>
    <w:rsid w:val="006A35B7"/>
    <w:rsid w:val="006C6DE2"/>
    <w:rsid w:val="0078768E"/>
    <w:rsid w:val="00791E39"/>
    <w:rsid w:val="00886BBB"/>
    <w:rsid w:val="008F71AD"/>
    <w:rsid w:val="009E457E"/>
    <w:rsid w:val="00AE7FDA"/>
    <w:rsid w:val="00C66A90"/>
    <w:rsid w:val="00D72A67"/>
    <w:rsid w:val="00E36830"/>
    <w:rsid w:val="00EC5C04"/>
    <w:rsid w:val="04BC223F"/>
    <w:rsid w:val="055E3DAF"/>
    <w:rsid w:val="0A9F4A68"/>
    <w:rsid w:val="0E0130FC"/>
    <w:rsid w:val="132D7709"/>
    <w:rsid w:val="1656044E"/>
    <w:rsid w:val="19261F89"/>
    <w:rsid w:val="1D4B6112"/>
    <w:rsid w:val="22F56BF1"/>
    <w:rsid w:val="24994D5F"/>
    <w:rsid w:val="2B110340"/>
    <w:rsid w:val="310B3A83"/>
    <w:rsid w:val="32943712"/>
    <w:rsid w:val="35572967"/>
    <w:rsid w:val="35EB79DF"/>
    <w:rsid w:val="36E70B6A"/>
    <w:rsid w:val="37D03E05"/>
    <w:rsid w:val="387463B2"/>
    <w:rsid w:val="39230716"/>
    <w:rsid w:val="3962445C"/>
    <w:rsid w:val="3C092323"/>
    <w:rsid w:val="3C2A44D4"/>
    <w:rsid w:val="3C5B2C6E"/>
    <w:rsid w:val="3C744159"/>
    <w:rsid w:val="3CA628B2"/>
    <w:rsid w:val="3CF90C34"/>
    <w:rsid w:val="3D751931"/>
    <w:rsid w:val="3EA1722B"/>
    <w:rsid w:val="3ECA0ADA"/>
    <w:rsid w:val="3F4B15B9"/>
    <w:rsid w:val="42144DD6"/>
    <w:rsid w:val="43E664C4"/>
    <w:rsid w:val="44105E97"/>
    <w:rsid w:val="44A07FC0"/>
    <w:rsid w:val="46F96400"/>
    <w:rsid w:val="48B52006"/>
    <w:rsid w:val="49FC7A95"/>
    <w:rsid w:val="4CD23F91"/>
    <w:rsid w:val="4E4D35C2"/>
    <w:rsid w:val="4F5148FF"/>
    <w:rsid w:val="50B45146"/>
    <w:rsid w:val="53980311"/>
    <w:rsid w:val="53AC3E4D"/>
    <w:rsid w:val="55552713"/>
    <w:rsid w:val="573269D3"/>
    <w:rsid w:val="5A8A3B11"/>
    <w:rsid w:val="5C1803DB"/>
    <w:rsid w:val="60873C64"/>
    <w:rsid w:val="62895FFC"/>
    <w:rsid w:val="683010FE"/>
    <w:rsid w:val="6D837910"/>
    <w:rsid w:val="6EED4EF8"/>
    <w:rsid w:val="707943CE"/>
    <w:rsid w:val="70E402C9"/>
    <w:rsid w:val="758A62EE"/>
    <w:rsid w:val="797B7098"/>
    <w:rsid w:val="7DD268D1"/>
    <w:rsid w:val="7E8A512D"/>
    <w:rsid w:val="7E9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463</Words>
  <Characters>1381</Characters>
  <Lines>388</Lines>
  <Paragraphs>346</Paragraphs>
  <TotalTime>10</TotalTime>
  <ScaleCrop>false</ScaleCrop>
  <LinksUpToDate>false</LinksUpToDate>
  <CharactersWithSpaces>1418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2025-07-12T02:43:00Z</dcterms:created>
  <dc:creator>Windows 用户</dc:creator>
  <cp:lastModifiedBy>windy</cp:lastModifiedBy>
  <cp:lastPrinted>2025-09-18T02:14:00Z</cp:lastPrinted>
  <dcterms:modified xsi:type="dcterms:W3CDTF">2026-06-04T05:49:20Z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57ABA78B12B04B5E818AB867743D0CBC_13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