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060F2">
      <w:pPr>
        <w:widowControl/>
        <w:jc w:val="center"/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14:ligatures w14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14:ligatures w14:val="none"/>
        </w:rPr>
        <w:t>表2</w:t>
      </w:r>
      <w:r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:lang w:val="en-US" w:eastAsia="zh-CN"/>
          <w14:ligatures w14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pacing w:val="4"/>
          <w:kern w:val="0"/>
          <w:szCs w:val="21"/>
          <w14:ligatures w14:val="none"/>
        </w:rPr>
        <w:t>血清同型半胱氨酸水平与肾脏预后的关系</w:t>
      </w:r>
      <w:bookmarkStart w:id="4" w:name="_GoBack"/>
      <w:bookmarkEnd w:id="4"/>
    </w:p>
    <w:tbl>
      <w:tblPr>
        <w:tblStyle w:val="3"/>
        <w:tblpPr w:leftFromText="180" w:rightFromText="180" w:vertAnchor="text" w:horzAnchor="page" w:tblpXSpec="center" w:tblpY="181"/>
        <w:tblOverlap w:val="never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288"/>
        <w:gridCol w:w="1253"/>
        <w:gridCol w:w="1220"/>
        <w:gridCol w:w="1207"/>
        <w:gridCol w:w="1269"/>
        <w:gridCol w:w="1276"/>
      </w:tblGrid>
      <w:tr w14:paraId="009D4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6F02C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MS Gothic" w:hAnsi="MS Gothic" w:eastAsia="MS Gothic" w:cs="MS Gothic"/>
                <w:sz w:val="18"/>
                <w:szCs w:val="18"/>
              </w:rPr>
              <w:t>　</w:t>
            </w:r>
          </w:p>
        </w:tc>
        <w:tc>
          <w:tcPr>
            <w:tcW w:w="37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8FF6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下降的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eGFR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1F1BE0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升高的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fill="FFFFFF"/>
              </w:rPr>
              <w:t>uACR</w:t>
            </w:r>
          </w:p>
        </w:tc>
      </w:tr>
      <w:tr w14:paraId="35C94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85" w:type="dxa"/>
            <w:vMerge w:val="continue"/>
            <w:tcBorders>
              <w:left w:val="nil"/>
              <w:right w:val="nil"/>
            </w:tcBorders>
            <w:noWrap/>
            <w:vAlign w:val="bottom"/>
          </w:tcPr>
          <w:p w14:paraId="76AFD2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F8239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2C6DC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BCA2B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nil"/>
            </w:tcBorders>
            <w:noWrap/>
            <w:vAlign w:val="bottom"/>
          </w:tcPr>
          <w:p w14:paraId="05F1CA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 1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339C71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 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right w:val="nil"/>
            </w:tcBorders>
            <w:noWrap/>
            <w:vAlign w:val="bottom"/>
          </w:tcPr>
          <w:p w14:paraId="3BCA21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Model 3</w:t>
            </w:r>
          </w:p>
        </w:tc>
      </w:tr>
      <w:tr w14:paraId="6FA81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985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C3187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01FF72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4B76A6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(95%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956A3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39EFB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(95%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EA47A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021E694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(95%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4344C4F8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418EC6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(95%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9" w:type="dxa"/>
            <w:tcBorders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D7AA24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08C153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(95%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55272E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</w:p>
          <w:p w14:paraId="50C1AE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(95%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14:paraId="54907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56C5C">
            <w:pPr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血清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Hcy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042F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  <w:p w14:paraId="65266E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(1.09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1.13)</w:t>
            </w: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817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  <w:p w14:paraId="096B8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(1.08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1.13)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D84D6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  <w:p w14:paraId="69BFA7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(1.06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1.10)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4ACAF9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  <w:p w14:paraId="37A00B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(1.02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1 06)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B6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  <w:p w14:paraId="586A0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(1.02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802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  <w:p w14:paraId="543C0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(1.00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1.04)</w:t>
            </w:r>
          </w:p>
        </w:tc>
      </w:tr>
      <w:tr w14:paraId="20004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74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血清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Hcy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四分位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2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78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8B550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B6D77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D51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C54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15B9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381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90510012"/>
            <w:r>
              <w:rPr>
                <w:rFonts w:hint="eastAsia" w:ascii="Times New Roman" w:hAnsi="Times New Roman" w:cs="Times New Roman"/>
                <w:sz w:val="18"/>
                <w:szCs w:val="18"/>
              </w:rPr>
              <w:t>第一四分位(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294BE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(&lt; 6.95 </w:t>
            </w:r>
            <w:r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mol/L)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C10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47317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A2175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96756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DE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A7B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14:paraId="6DA0A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9B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第二四分位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Q2 </w:t>
            </w:r>
          </w:p>
          <w:p w14:paraId="7E523E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(6.95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mol/L)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F1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  <w:p w14:paraId="23FED0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(1.05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3.82)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C90E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1.89</w:t>
            </w:r>
          </w:p>
          <w:p w14:paraId="2AFA9C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(0.99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B714C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1.70</w:t>
            </w:r>
          </w:p>
          <w:p w14:paraId="56AD3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(0.87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3.31)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094A5C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  <w:p w14:paraId="3FAC9E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(0.76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1.26)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345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  <w:p w14:paraId="7873AD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(0.79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5BA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  <w:p w14:paraId="70DC0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(0.79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1.36)</w:t>
            </w:r>
          </w:p>
        </w:tc>
      </w:tr>
      <w:tr w14:paraId="7CF4C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E7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第三四分位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Q3 </w:t>
            </w:r>
          </w:p>
          <w:p w14:paraId="42638B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(8.33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10.13 </w:t>
            </w:r>
            <w:r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mol/L)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5FE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4.88</w:t>
            </w:r>
          </w:p>
          <w:p w14:paraId="5A8B0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(2.73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8.74)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05A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4.44</w:t>
            </w:r>
          </w:p>
          <w:p w14:paraId="0F0DB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(2.46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8.01)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7A9BA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4.75</w:t>
            </w:r>
          </w:p>
          <w:p w14:paraId="76C593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(2.58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8.73)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3A17E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  <w:p w14:paraId="34B55D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(0.75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1.23)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140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  <w:p w14:paraId="2D150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(0.75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5CB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  <w:p w14:paraId="1DFAC5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(0.75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1.33)</w:t>
            </w:r>
          </w:p>
        </w:tc>
      </w:tr>
      <w:tr w14:paraId="31C52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92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shd w:val="clear" w:fill="FFFFFF"/>
              </w:rPr>
              <w:t>第四四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分位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Q4 </w:t>
            </w:r>
          </w:p>
          <w:p w14:paraId="3F1ED6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fill="FFFFFF"/>
              </w:rPr>
              <w:t>(&gt;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10.13 </w:t>
            </w:r>
            <w:r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mol/L)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753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16.91</w:t>
            </w:r>
          </w:p>
          <w:p w14:paraId="4A1E53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(9.79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29.23)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A0F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14.60</w:t>
            </w:r>
          </w:p>
          <w:p w14:paraId="0E702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(8.33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25.58)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A87B9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12.92</w:t>
            </w:r>
          </w:p>
          <w:p w14:paraId="61997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(7.13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23.42)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bottom"/>
          </w:tcPr>
          <w:p w14:paraId="181244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</w:t>
            </w:r>
          </w:p>
          <w:p w14:paraId="56D8C6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(1.52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2.37)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658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</w:t>
            </w:r>
          </w:p>
          <w:p w14:paraId="7F4EE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(1.50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6E7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  <w:p w14:paraId="1F7496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(1.12</w:t>
            </w:r>
            <w:r>
              <w:rPr>
                <w:rFonts w:hint="default" w:ascii="Times New Roman" w:hAnsi="Times New Roman" w:eastAsia="黑体" w:cs="Times New Roman"/>
                <w:color w:val="060607"/>
                <w:spacing w:val="4"/>
                <w:kern w:val="0"/>
                <w:sz w:val="24"/>
                <w:szCs w:val="24"/>
                <w14:ligatures w14:val="none"/>
              </w:rPr>
              <w:t>~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2.00)</w:t>
            </w:r>
          </w:p>
        </w:tc>
      </w:tr>
      <w:bookmarkEnd w:id="0"/>
      <w:tr w14:paraId="6A08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51565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趋势性检验</w:t>
            </w:r>
            <w:r>
              <w:rPr>
                <w:rFonts w:hint="eastAsia"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值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A55F4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1C45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3C5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bottom"/>
          </w:tcPr>
          <w:p w14:paraId="159608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D9539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 0.001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8716E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0.007</w:t>
            </w:r>
          </w:p>
        </w:tc>
      </w:tr>
    </w:tbl>
    <w:p w14:paraId="3CCE9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76" w:firstLineChars="200"/>
        <w:textAlignment w:val="auto"/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</w:pPr>
      <w:bookmarkStart w:id="1" w:name="_Hlk192590014"/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:lang w:eastAsia="zh-CN"/>
          <w14:ligatures w14:val="none"/>
        </w:rPr>
        <w:t>注：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模型1：未对任何协变量进行调整。模型2：对年龄、性别和种族进行调整。模型3：全面调整，纳入了年龄、性别、种族、</w:t>
      </w:r>
      <w:bookmarkStart w:id="2" w:name="_Hlk194075148"/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血清维生素B12、血清叶酸</w:t>
      </w:r>
      <w:bookmarkEnd w:id="2"/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、</w:t>
      </w:r>
      <w:bookmarkStart w:id="3" w:name="_Hlk194076142"/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总胆固醇、甘油三酯、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:shd w:val="clear" w:fill="FFFFFF"/>
          <w14:ligatures w14:val="none"/>
        </w:rPr>
        <w:t>血清白蛋白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、血糖、血清尿酸、</w:t>
      </w:r>
      <w:bookmarkEnd w:id="3"/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饮酒情况、体重指数、收缩压和舒张压、当前吸烟状态、糖尿病、高血压、</w:t>
      </w:r>
      <w:r>
        <w:rPr>
          <w:rFonts w:hint="eastAsia"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CAD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、尿白蛋白/肌酐比值（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:shd w:val="clear" w:fill="FFFFFF"/>
          <w14:ligatures w14:val="none"/>
        </w:rPr>
        <w:t>uACR</w:t>
      </w:r>
      <w:r>
        <w:rPr>
          <w:rFonts w:ascii="宋体" w:hAnsi="宋体" w:eastAsia="宋体" w:cs="宋体"/>
          <w:color w:val="auto"/>
          <w:spacing w:val="4"/>
          <w:kern w:val="0"/>
          <w:sz w:val="18"/>
          <w:szCs w:val="18"/>
          <w14:ligatures w14:val="none"/>
        </w:rPr>
        <w:t>）升高以及估算肾小球滤过率（eGFR）降低等因素。OR：比值比，用于表示风险的相对大小。CI：置信区间，用于表示结果的可信范围。</w:t>
      </w:r>
    </w:p>
    <w:bookmarkEnd w:id="1"/>
    <w:p w14:paraId="28EE98D4">
      <w:pPr>
        <w:pStyle w:val="11"/>
        <w:rPr>
          <w:rFonts w:hint="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s02atsv5rafwse952vpze2rra2sv29evez2&quot;&gt;我的EndNote库&lt;record-ids&gt;&lt;item&gt;25&lt;/item&gt;&lt;/record-ids&gt;&lt;/item&gt;&lt;/Libraries&gt;"/>
  </w:docVars>
  <w:rsids>
    <w:rsidRoot w:val="00060D59"/>
    <w:rsid w:val="000009E9"/>
    <w:rsid w:val="0000215D"/>
    <w:rsid w:val="00020140"/>
    <w:rsid w:val="0002061A"/>
    <w:rsid w:val="000304C9"/>
    <w:rsid w:val="000552A5"/>
    <w:rsid w:val="00060D59"/>
    <w:rsid w:val="00067F0E"/>
    <w:rsid w:val="00070586"/>
    <w:rsid w:val="000730E8"/>
    <w:rsid w:val="00076BED"/>
    <w:rsid w:val="00077690"/>
    <w:rsid w:val="00097AD3"/>
    <w:rsid w:val="000B2970"/>
    <w:rsid w:val="000B49C9"/>
    <w:rsid w:val="000C7764"/>
    <w:rsid w:val="000D1FA9"/>
    <w:rsid w:val="000D4BD1"/>
    <w:rsid w:val="000E5AC5"/>
    <w:rsid w:val="000F0450"/>
    <w:rsid w:val="000F59D3"/>
    <w:rsid w:val="0010232B"/>
    <w:rsid w:val="00112127"/>
    <w:rsid w:val="00116338"/>
    <w:rsid w:val="00123A7C"/>
    <w:rsid w:val="001449DF"/>
    <w:rsid w:val="00145B12"/>
    <w:rsid w:val="00170240"/>
    <w:rsid w:val="001767D3"/>
    <w:rsid w:val="00184980"/>
    <w:rsid w:val="00186586"/>
    <w:rsid w:val="0018741C"/>
    <w:rsid w:val="00197302"/>
    <w:rsid w:val="00197665"/>
    <w:rsid w:val="00197DED"/>
    <w:rsid w:val="001B0403"/>
    <w:rsid w:val="001B0C65"/>
    <w:rsid w:val="001C0393"/>
    <w:rsid w:val="001C304E"/>
    <w:rsid w:val="001C41EB"/>
    <w:rsid w:val="001C776A"/>
    <w:rsid w:val="001D1022"/>
    <w:rsid w:val="001D14CB"/>
    <w:rsid w:val="001D4387"/>
    <w:rsid w:val="001E3D14"/>
    <w:rsid w:val="001F6715"/>
    <w:rsid w:val="00217F90"/>
    <w:rsid w:val="00226A6A"/>
    <w:rsid w:val="0024456B"/>
    <w:rsid w:val="002548D3"/>
    <w:rsid w:val="0027022E"/>
    <w:rsid w:val="00271F9D"/>
    <w:rsid w:val="002730C6"/>
    <w:rsid w:val="002A10E6"/>
    <w:rsid w:val="002B2A75"/>
    <w:rsid w:val="002B3280"/>
    <w:rsid w:val="002B65CC"/>
    <w:rsid w:val="002E5810"/>
    <w:rsid w:val="002F58AB"/>
    <w:rsid w:val="003056E6"/>
    <w:rsid w:val="00310FDD"/>
    <w:rsid w:val="00312995"/>
    <w:rsid w:val="003411FC"/>
    <w:rsid w:val="0037113C"/>
    <w:rsid w:val="003741AA"/>
    <w:rsid w:val="00374459"/>
    <w:rsid w:val="003841F4"/>
    <w:rsid w:val="003969CA"/>
    <w:rsid w:val="003A1CB9"/>
    <w:rsid w:val="003B59D0"/>
    <w:rsid w:val="003C191C"/>
    <w:rsid w:val="003C1C5A"/>
    <w:rsid w:val="003C774C"/>
    <w:rsid w:val="003D356F"/>
    <w:rsid w:val="003E5F4B"/>
    <w:rsid w:val="00406F80"/>
    <w:rsid w:val="004106BC"/>
    <w:rsid w:val="00416FE9"/>
    <w:rsid w:val="00422F27"/>
    <w:rsid w:val="00430E92"/>
    <w:rsid w:val="00441C26"/>
    <w:rsid w:val="0044587D"/>
    <w:rsid w:val="00453B0B"/>
    <w:rsid w:val="00460C93"/>
    <w:rsid w:val="00491C59"/>
    <w:rsid w:val="004C0006"/>
    <w:rsid w:val="004D4C8B"/>
    <w:rsid w:val="004E4A44"/>
    <w:rsid w:val="004E52F5"/>
    <w:rsid w:val="004F2371"/>
    <w:rsid w:val="004F4F17"/>
    <w:rsid w:val="00520025"/>
    <w:rsid w:val="005318D3"/>
    <w:rsid w:val="00540071"/>
    <w:rsid w:val="00540963"/>
    <w:rsid w:val="00547DBA"/>
    <w:rsid w:val="00556EE6"/>
    <w:rsid w:val="00563BD1"/>
    <w:rsid w:val="00564682"/>
    <w:rsid w:val="00565E6F"/>
    <w:rsid w:val="005736A5"/>
    <w:rsid w:val="00580435"/>
    <w:rsid w:val="005812A2"/>
    <w:rsid w:val="00585723"/>
    <w:rsid w:val="005B176F"/>
    <w:rsid w:val="005B3F40"/>
    <w:rsid w:val="005B5169"/>
    <w:rsid w:val="005B7D48"/>
    <w:rsid w:val="005C07F2"/>
    <w:rsid w:val="005E1930"/>
    <w:rsid w:val="005E4226"/>
    <w:rsid w:val="005E7F18"/>
    <w:rsid w:val="0060042F"/>
    <w:rsid w:val="006121D1"/>
    <w:rsid w:val="00614815"/>
    <w:rsid w:val="00615E8D"/>
    <w:rsid w:val="00617851"/>
    <w:rsid w:val="00621B34"/>
    <w:rsid w:val="00626A3D"/>
    <w:rsid w:val="0063488C"/>
    <w:rsid w:val="006651AA"/>
    <w:rsid w:val="00686115"/>
    <w:rsid w:val="006A40E8"/>
    <w:rsid w:val="006B508C"/>
    <w:rsid w:val="006B6AE9"/>
    <w:rsid w:val="006C411C"/>
    <w:rsid w:val="006C771E"/>
    <w:rsid w:val="006D5B43"/>
    <w:rsid w:val="006E4793"/>
    <w:rsid w:val="006F4C53"/>
    <w:rsid w:val="006F776D"/>
    <w:rsid w:val="007014CE"/>
    <w:rsid w:val="0070213F"/>
    <w:rsid w:val="00702F1E"/>
    <w:rsid w:val="0070536E"/>
    <w:rsid w:val="00725C43"/>
    <w:rsid w:val="00732D16"/>
    <w:rsid w:val="00736E51"/>
    <w:rsid w:val="007412B2"/>
    <w:rsid w:val="00751DCD"/>
    <w:rsid w:val="00762CA9"/>
    <w:rsid w:val="00774843"/>
    <w:rsid w:val="00786E18"/>
    <w:rsid w:val="00787685"/>
    <w:rsid w:val="00797339"/>
    <w:rsid w:val="007A0B15"/>
    <w:rsid w:val="007B1A91"/>
    <w:rsid w:val="007C1A35"/>
    <w:rsid w:val="007C2C72"/>
    <w:rsid w:val="007D4302"/>
    <w:rsid w:val="007E7CC1"/>
    <w:rsid w:val="007F0064"/>
    <w:rsid w:val="00815982"/>
    <w:rsid w:val="00821EEF"/>
    <w:rsid w:val="00822CC4"/>
    <w:rsid w:val="00832B1F"/>
    <w:rsid w:val="00834956"/>
    <w:rsid w:val="00842A4C"/>
    <w:rsid w:val="00863812"/>
    <w:rsid w:val="00866299"/>
    <w:rsid w:val="00866D12"/>
    <w:rsid w:val="008712C5"/>
    <w:rsid w:val="00871574"/>
    <w:rsid w:val="0087468D"/>
    <w:rsid w:val="00877D3B"/>
    <w:rsid w:val="008848A3"/>
    <w:rsid w:val="00885662"/>
    <w:rsid w:val="00887FDB"/>
    <w:rsid w:val="008927A9"/>
    <w:rsid w:val="008A420B"/>
    <w:rsid w:val="008A7846"/>
    <w:rsid w:val="008E4DA7"/>
    <w:rsid w:val="008E7DD2"/>
    <w:rsid w:val="008F0698"/>
    <w:rsid w:val="008F59CB"/>
    <w:rsid w:val="00914AD4"/>
    <w:rsid w:val="0091784D"/>
    <w:rsid w:val="009443B1"/>
    <w:rsid w:val="00945967"/>
    <w:rsid w:val="0095184B"/>
    <w:rsid w:val="00975709"/>
    <w:rsid w:val="00996B25"/>
    <w:rsid w:val="009A45A0"/>
    <w:rsid w:val="009A4B9E"/>
    <w:rsid w:val="009B4F8E"/>
    <w:rsid w:val="009D265A"/>
    <w:rsid w:val="009D7F08"/>
    <w:rsid w:val="009E4040"/>
    <w:rsid w:val="00A1184E"/>
    <w:rsid w:val="00A144F3"/>
    <w:rsid w:val="00A34245"/>
    <w:rsid w:val="00A351A1"/>
    <w:rsid w:val="00A50DC3"/>
    <w:rsid w:val="00A52347"/>
    <w:rsid w:val="00A6443C"/>
    <w:rsid w:val="00A65845"/>
    <w:rsid w:val="00A80749"/>
    <w:rsid w:val="00A81581"/>
    <w:rsid w:val="00A907A9"/>
    <w:rsid w:val="00AA5374"/>
    <w:rsid w:val="00AB34CF"/>
    <w:rsid w:val="00AC3DAB"/>
    <w:rsid w:val="00AD4E30"/>
    <w:rsid w:val="00AE60DA"/>
    <w:rsid w:val="00AF4E29"/>
    <w:rsid w:val="00AF5940"/>
    <w:rsid w:val="00B00828"/>
    <w:rsid w:val="00B051F8"/>
    <w:rsid w:val="00B05C1A"/>
    <w:rsid w:val="00B12AF0"/>
    <w:rsid w:val="00B35953"/>
    <w:rsid w:val="00B77628"/>
    <w:rsid w:val="00B8125C"/>
    <w:rsid w:val="00B8311F"/>
    <w:rsid w:val="00B834E9"/>
    <w:rsid w:val="00B935A6"/>
    <w:rsid w:val="00B9531E"/>
    <w:rsid w:val="00BA65F0"/>
    <w:rsid w:val="00BB2588"/>
    <w:rsid w:val="00BB5C73"/>
    <w:rsid w:val="00BD25E9"/>
    <w:rsid w:val="00BD31E6"/>
    <w:rsid w:val="00BE1232"/>
    <w:rsid w:val="00BF5537"/>
    <w:rsid w:val="00C07F34"/>
    <w:rsid w:val="00C10738"/>
    <w:rsid w:val="00C13AF4"/>
    <w:rsid w:val="00C16CF6"/>
    <w:rsid w:val="00C439CE"/>
    <w:rsid w:val="00C45188"/>
    <w:rsid w:val="00C53D48"/>
    <w:rsid w:val="00C607FA"/>
    <w:rsid w:val="00C75610"/>
    <w:rsid w:val="00C935F7"/>
    <w:rsid w:val="00C9625B"/>
    <w:rsid w:val="00CB2B88"/>
    <w:rsid w:val="00CB6786"/>
    <w:rsid w:val="00CC7EDF"/>
    <w:rsid w:val="00CD2DF6"/>
    <w:rsid w:val="00CE1FA3"/>
    <w:rsid w:val="00CF47B9"/>
    <w:rsid w:val="00CF6A8B"/>
    <w:rsid w:val="00D03C5F"/>
    <w:rsid w:val="00D043D1"/>
    <w:rsid w:val="00D135F7"/>
    <w:rsid w:val="00D17B90"/>
    <w:rsid w:val="00D470E1"/>
    <w:rsid w:val="00D564EC"/>
    <w:rsid w:val="00D64EBE"/>
    <w:rsid w:val="00D66DA8"/>
    <w:rsid w:val="00D67BD8"/>
    <w:rsid w:val="00D71018"/>
    <w:rsid w:val="00D76FBD"/>
    <w:rsid w:val="00D8421F"/>
    <w:rsid w:val="00D90156"/>
    <w:rsid w:val="00D96472"/>
    <w:rsid w:val="00DA0CC9"/>
    <w:rsid w:val="00DA1BEB"/>
    <w:rsid w:val="00DA555D"/>
    <w:rsid w:val="00DD3E82"/>
    <w:rsid w:val="00DD76C0"/>
    <w:rsid w:val="00DF15A9"/>
    <w:rsid w:val="00E01358"/>
    <w:rsid w:val="00E04944"/>
    <w:rsid w:val="00E4121D"/>
    <w:rsid w:val="00E45E83"/>
    <w:rsid w:val="00E46C80"/>
    <w:rsid w:val="00E7003B"/>
    <w:rsid w:val="00E76341"/>
    <w:rsid w:val="00E84696"/>
    <w:rsid w:val="00E958CD"/>
    <w:rsid w:val="00EA0A48"/>
    <w:rsid w:val="00EF4080"/>
    <w:rsid w:val="00F11C83"/>
    <w:rsid w:val="00F22279"/>
    <w:rsid w:val="00F2316D"/>
    <w:rsid w:val="00F300CA"/>
    <w:rsid w:val="00F305AE"/>
    <w:rsid w:val="00F45619"/>
    <w:rsid w:val="00F56169"/>
    <w:rsid w:val="00F7047C"/>
    <w:rsid w:val="00F76DC8"/>
    <w:rsid w:val="00F779D9"/>
    <w:rsid w:val="00F80F87"/>
    <w:rsid w:val="00F92B05"/>
    <w:rsid w:val="00F93B04"/>
    <w:rsid w:val="00F96E9D"/>
    <w:rsid w:val="00FA2977"/>
    <w:rsid w:val="00FA3FBC"/>
    <w:rsid w:val="00FC5D95"/>
    <w:rsid w:val="00FD6DBB"/>
    <w:rsid w:val="00FF18F3"/>
    <w:rsid w:val="03F92B07"/>
    <w:rsid w:val="04581721"/>
    <w:rsid w:val="09DA30BF"/>
    <w:rsid w:val="0D0429D6"/>
    <w:rsid w:val="0E463A07"/>
    <w:rsid w:val="1255519F"/>
    <w:rsid w:val="12F928B1"/>
    <w:rsid w:val="17421D6C"/>
    <w:rsid w:val="1C077DEC"/>
    <w:rsid w:val="1E5B4C78"/>
    <w:rsid w:val="217035BD"/>
    <w:rsid w:val="2C1340A5"/>
    <w:rsid w:val="2C32477A"/>
    <w:rsid w:val="32592BBE"/>
    <w:rsid w:val="33605D6F"/>
    <w:rsid w:val="38C20ECB"/>
    <w:rsid w:val="3A0951B7"/>
    <w:rsid w:val="4101455B"/>
    <w:rsid w:val="42742A6B"/>
    <w:rsid w:val="44CC64A4"/>
    <w:rsid w:val="481063AB"/>
    <w:rsid w:val="485155D1"/>
    <w:rsid w:val="4B0C5FD6"/>
    <w:rsid w:val="4B5076D9"/>
    <w:rsid w:val="4D21569C"/>
    <w:rsid w:val="530C2C3F"/>
    <w:rsid w:val="532C5A71"/>
    <w:rsid w:val="559A3ACD"/>
    <w:rsid w:val="597C5C19"/>
    <w:rsid w:val="64746C6E"/>
    <w:rsid w:val="6AA96359"/>
    <w:rsid w:val="6D6E5CF0"/>
    <w:rsid w:val="6DAA3701"/>
    <w:rsid w:val="6DC32397"/>
    <w:rsid w:val="7B164183"/>
    <w:rsid w:val="7DE63278"/>
    <w:rsid w:val="7EA76934"/>
    <w:rsid w:val="7F322327"/>
    <w:rsid w:val="7F4F43D4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MDPI_1.7_abstract"/>
    <w:next w:val="1"/>
    <w:qFormat/>
    <w:uiPriority w:val="0"/>
    <w:pPr>
      <w:adjustRightInd w:val="0"/>
      <w:snapToGrid w:val="0"/>
      <w:spacing w:before="240" w:line="260" w:lineRule="atLeast"/>
      <w:ind w:firstLine="400" w:firstLineChars="200"/>
      <w:jc w:val="both"/>
    </w:pPr>
    <w:rPr>
      <w:rFonts w:ascii="Arial" w:hAnsi="Arial" w:cs="Arial" w:eastAsiaTheme="minorEastAsia"/>
      <w:b/>
      <w:color w:val="FF0000"/>
      <w:kern w:val="0"/>
      <w:sz w:val="20"/>
      <w:szCs w:val="20"/>
      <w:lang w:val="en-US" w:eastAsia="zh-CN" w:bidi="en-US"/>
      <w14:ligatures w14:val="none"/>
    </w:rPr>
  </w:style>
  <w:style w:type="paragraph" w:customStyle="1" w:styleId="9">
    <w:name w:val="MDPI_1.8_keywords"/>
    <w:next w:val="1"/>
    <w:qFormat/>
    <w:uiPriority w:val="0"/>
    <w:pPr>
      <w:adjustRightInd w:val="0"/>
      <w:snapToGrid w:val="0"/>
      <w:spacing w:before="240" w:line="260" w:lineRule="atLeast"/>
      <w:ind w:left="2608"/>
      <w:jc w:val="both"/>
    </w:pPr>
    <w:rPr>
      <w:rFonts w:ascii="Palatino Linotype" w:hAnsi="Palatino Linotype" w:eastAsia="Times New Roman" w:cs="Times New Roman"/>
      <w:snapToGrid w:val="0"/>
      <w:color w:val="000000"/>
      <w:kern w:val="0"/>
      <w:sz w:val="18"/>
      <w:szCs w:val="22"/>
      <w:lang w:val="en-US" w:eastAsia="de-DE" w:bidi="en-US"/>
      <w14:ligatures w14:val="none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EndNote Bibliography"/>
    <w:basedOn w:val="1"/>
    <w:link w:val="12"/>
    <w:qFormat/>
    <w:uiPriority w:val="0"/>
    <w:pPr>
      <w:widowControl/>
      <w:spacing w:line="240" w:lineRule="atLeast"/>
      <w:jc w:val="left"/>
    </w:pPr>
    <w:rPr>
      <w:rFonts w:ascii="Palatino Linotype" w:hAnsi="Palatino Linotype" w:eastAsia="宋体" w:cs="Times New Roman"/>
      <w:color w:val="000000"/>
      <w:kern w:val="0"/>
      <w:sz w:val="20"/>
      <w:szCs w:val="20"/>
      <w14:ligatures w14:val="none"/>
    </w:rPr>
  </w:style>
  <w:style w:type="character" w:customStyle="1" w:styleId="12">
    <w:name w:val="EndNote Bibliography 字符"/>
    <w:basedOn w:val="5"/>
    <w:link w:val="11"/>
    <w:qFormat/>
    <w:uiPriority w:val="0"/>
    <w:rPr>
      <w:rFonts w:ascii="Palatino Linotype" w:hAnsi="Palatino Linotype" w:eastAsia="宋体" w:cs="Times New Roman"/>
      <w:color w:val="000000"/>
      <w:kern w:val="0"/>
      <w:sz w:val="20"/>
      <w:szCs w:val="20"/>
      <w14:ligatures w14:val="none"/>
    </w:rPr>
  </w:style>
  <w:style w:type="paragraph" w:customStyle="1" w:styleId="13">
    <w:name w:val="EndNote Bibliography Title"/>
    <w:basedOn w:val="1"/>
    <w:link w:val="14"/>
    <w:qFormat/>
    <w:uiPriority w:val="0"/>
    <w:pPr>
      <w:jc w:val="center"/>
    </w:pPr>
    <w:rPr>
      <w:rFonts w:ascii="Palatino Linotype" w:hAnsi="Palatino Linotype"/>
      <w:sz w:val="20"/>
    </w:rPr>
  </w:style>
  <w:style w:type="character" w:customStyle="1" w:styleId="14">
    <w:name w:val="EndNote Bibliography Title 字符"/>
    <w:basedOn w:val="5"/>
    <w:link w:val="13"/>
    <w:qFormat/>
    <w:uiPriority w:val="0"/>
    <w:rPr>
      <w:rFonts w:ascii="Palatino Linotype" w:hAnsi="Palatino Linotype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1037</Words>
  <Characters>2381</Characters>
  <Lines>115</Lines>
  <Paragraphs>32</Paragraphs>
  <TotalTime>18</TotalTime>
  <ScaleCrop>false</ScaleCrop>
  <LinksUpToDate>false</LinksUpToDate>
  <CharactersWithSpaces>2534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2025-03-21T03:00:00Z</dcterms:created>
  <dc:creator>ting he</dc:creator>
  <cp:lastModifiedBy>windy</cp:lastModifiedBy>
  <dcterms:modified xsi:type="dcterms:W3CDTF">2025-09-19T09:25:47Z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5A86EABAB3D94C168D2AAEE1C0962955_13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