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66E6E">
      <w:pPr>
        <w:spacing w:line="360" w:lineRule="auto"/>
        <w:ind w:firstLine="422" w:firstLineChars="200"/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表3</w:t>
      </w: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CT增强碘对比剂急性不良反应危险因素分析</w:t>
      </w:r>
    </w:p>
    <w:tbl>
      <w:tblPr>
        <w:tblStyle w:val="7"/>
        <w:tblW w:w="997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1127"/>
        <w:gridCol w:w="1158"/>
        <w:gridCol w:w="1255"/>
        <w:gridCol w:w="1264"/>
        <w:gridCol w:w="1604"/>
        <w:gridCol w:w="1016"/>
      </w:tblGrid>
      <w:tr w14:paraId="0F0717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  <w:tcBorders>
              <w:bottom w:val="single" w:color="auto" w:sz="8" w:space="0"/>
            </w:tcBorders>
          </w:tcPr>
          <w:p w14:paraId="4F095D43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因素</w:t>
            </w:r>
          </w:p>
        </w:tc>
        <w:tc>
          <w:tcPr>
            <w:tcW w:w="1127" w:type="dxa"/>
            <w:tcBorders>
              <w:bottom w:val="single" w:color="auto" w:sz="8" w:space="0"/>
            </w:tcBorders>
          </w:tcPr>
          <w:p w14:paraId="60D38972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β</w:t>
            </w:r>
          </w:p>
        </w:tc>
        <w:tc>
          <w:tcPr>
            <w:tcW w:w="1158" w:type="dxa"/>
            <w:tcBorders>
              <w:bottom w:val="single" w:color="auto" w:sz="8" w:space="0"/>
            </w:tcBorders>
          </w:tcPr>
          <w:p w14:paraId="71251BBF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SE（β）</w:t>
            </w:r>
          </w:p>
        </w:tc>
        <w:tc>
          <w:tcPr>
            <w:tcW w:w="1255" w:type="dxa"/>
            <w:tcBorders>
              <w:bottom w:val="single" w:color="auto" w:sz="8" w:space="0"/>
            </w:tcBorders>
          </w:tcPr>
          <w:p w14:paraId="7A4020DF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i/>
                <w:i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Wald</w:t>
            </w:r>
            <w:r>
              <w:rPr>
                <w:rFonts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χ</w:t>
            </w:r>
            <w:r>
              <w:rPr>
                <w:rFonts w:ascii="Times New Roman" w:hAnsi="Times New Roman" w:eastAsia="宋体"/>
                <w:i w:val="0"/>
                <w:iCs w:val="0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4" w:type="dxa"/>
            <w:tcBorders>
              <w:bottom w:val="single" w:color="auto" w:sz="8" w:space="0"/>
            </w:tcBorders>
          </w:tcPr>
          <w:p w14:paraId="5B8D9F6E">
            <w:pPr>
              <w:spacing w:line="360" w:lineRule="auto"/>
              <w:jc w:val="center"/>
              <w:rPr>
                <w:rFonts w:ascii="Times New Roman" w:hAnsi="Times New Roman" w:eastAsia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OR</w:t>
            </w:r>
          </w:p>
        </w:tc>
        <w:tc>
          <w:tcPr>
            <w:tcW w:w="1604" w:type="dxa"/>
            <w:tcBorders>
              <w:bottom w:val="single" w:color="auto" w:sz="8" w:space="0"/>
            </w:tcBorders>
          </w:tcPr>
          <w:p w14:paraId="567C84E8">
            <w:pPr>
              <w:spacing w:line="360" w:lineRule="auto"/>
              <w:jc w:val="center"/>
              <w:rPr>
                <w:rFonts w:ascii="Times New Roman" w:hAnsi="Times New Roman" w:eastAsia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95%CI</w:t>
            </w:r>
          </w:p>
        </w:tc>
        <w:tc>
          <w:tcPr>
            <w:tcW w:w="1016" w:type="dxa"/>
            <w:tcBorders>
              <w:bottom w:val="single" w:color="auto" w:sz="8" w:space="0"/>
            </w:tcBorders>
          </w:tcPr>
          <w:p w14:paraId="787D2259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2C3263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  <w:tcBorders>
              <w:top w:val="single" w:color="auto" w:sz="8" w:space="0"/>
            </w:tcBorders>
            <w:vAlign w:val="center"/>
          </w:tcPr>
          <w:p w14:paraId="211A5F8E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哮喘史</w:t>
            </w:r>
          </w:p>
        </w:tc>
        <w:tc>
          <w:tcPr>
            <w:tcW w:w="1127" w:type="dxa"/>
            <w:tcBorders>
              <w:top w:val="single" w:color="auto" w:sz="8" w:space="0"/>
            </w:tcBorders>
          </w:tcPr>
          <w:p w14:paraId="599D80DB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1158" w:type="dxa"/>
            <w:tcBorders>
              <w:top w:val="single" w:color="auto" w:sz="8" w:space="0"/>
              <w:bottom w:val="nil"/>
            </w:tcBorders>
          </w:tcPr>
          <w:p w14:paraId="0A26C601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1255" w:type="dxa"/>
            <w:tcBorders>
              <w:top w:val="single" w:color="auto" w:sz="8" w:space="0"/>
            </w:tcBorders>
          </w:tcPr>
          <w:p w14:paraId="7FEFDCEC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1.757</w:t>
            </w:r>
          </w:p>
        </w:tc>
        <w:tc>
          <w:tcPr>
            <w:tcW w:w="1264" w:type="dxa"/>
            <w:tcBorders>
              <w:top w:val="single" w:color="auto" w:sz="8" w:space="0"/>
            </w:tcBorders>
          </w:tcPr>
          <w:p w14:paraId="44EDF136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2.146</w:t>
            </w:r>
          </w:p>
        </w:tc>
        <w:tc>
          <w:tcPr>
            <w:tcW w:w="1604" w:type="dxa"/>
            <w:tcBorders>
              <w:top w:val="single" w:color="auto" w:sz="8" w:space="0"/>
            </w:tcBorders>
          </w:tcPr>
          <w:p w14:paraId="3F6A396F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534</w:t>
            </w:r>
            <w:r>
              <w:rPr>
                <w:rFonts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3.693</w:t>
            </w:r>
          </w:p>
        </w:tc>
        <w:tc>
          <w:tcPr>
            <w:tcW w:w="1016" w:type="dxa"/>
            <w:tcBorders>
              <w:top w:val="single" w:color="auto" w:sz="8" w:space="0"/>
            </w:tcBorders>
          </w:tcPr>
          <w:p w14:paraId="62A3008E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0.451</w:t>
            </w:r>
          </w:p>
        </w:tc>
      </w:tr>
      <w:tr w14:paraId="0147D0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  <w:vAlign w:val="center"/>
          </w:tcPr>
          <w:p w14:paraId="17969C40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肾功能不全史</w:t>
            </w:r>
          </w:p>
        </w:tc>
        <w:tc>
          <w:tcPr>
            <w:tcW w:w="1127" w:type="dxa"/>
          </w:tcPr>
          <w:p w14:paraId="1C6FB9CC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1158" w:type="dxa"/>
            <w:tcBorders>
              <w:top w:val="nil"/>
            </w:tcBorders>
          </w:tcPr>
          <w:p w14:paraId="7A724BE8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584</w:t>
            </w:r>
          </w:p>
        </w:tc>
        <w:tc>
          <w:tcPr>
            <w:tcW w:w="1255" w:type="dxa"/>
          </w:tcPr>
          <w:p w14:paraId="2800D70A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5.265</w:t>
            </w:r>
          </w:p>
        </w:tc>
        <w:tc>
          <w:tcPr>
            <w:tcW w:w="1264" w:type="dxa"/>
          </w:tcPr>
          <w:p w14:paraId="13393B34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2.791</w:t>
            </w:r>
          </w:p>
        </w:tc>
        <w:tc>
          <w:tcPr>
            <w:tcW w:w="1604" w:type="dxa"/>
          </w:tcPr>
          <w:p w14:paraId="0F0F15B5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457</w:t>
            </w:r>
            <w:r>
              <w:rPr>
                <w:rFonts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5.745</w:t>
            </w:r>
          </w:p>
        </w:tc>
        <w:tc>
          <w:tcPr>
            <w:tcW w:w="1016" w:type="dxa"/>
          </w:tcPr>
          <w:p w14:paraId="6FFB9715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11590A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  <w:vAlign w:val="center"/>
          </w:tcPr>
          <w:p w14:paraId="73ADE62F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碘对比剂不良反应发生史</w:t>
            </w:r>
          </w:p>
        </w:tc>
        <w:tc>
          <w:tcPr>
            <w:tcW w:w="1127" w:type="dxa"/>
          </w:tcPr>
          <w:p w14:paraId="23D70EE5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3.241</w:t>
            </w:r>
          </w:p>
        </w:tc>
        <w:tc>
          <w:tcPr>
            <w:tcW w:w="1158" w:type="dxa"/>
          </w:tcPr>
          <w:p w14:paraId="4AD570BF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0.642</w:t>
            </w:r>
          </w:p>
        </w:tc>
        <w:tc>
          <w:tcPr>
            <w:tcW w:w="1255" w:type="dxa"/>
          </w:tcPr>
          <w:p w14:paraId="61142C4E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4.636</w:t>
            </w:r>
          </w:p>
        </w:tc>
        <w:tc>
          <w:tcPr>
            <w:tcW w:w="1264" w:type="dxa"/>
          </w:tcPr>
          <w:p w14:paraId="07451BFF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845</w:t>
            </w:r>
          </w:p>
        </w:tc>
        <w:tc>
          <w:tcPr>
            <w:tcW w:w="1604" w:type="dxa"/>
          </w:tcPr>
          <w:p w14:paraId="650F2F5D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726</w:t>
            </w:r>
            <w:r>
              <w:rPr>
                <w:rFonts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4.361</w:t>
            </w:r>
          </w:p>
        </w:tc>
        <w:tc>
          <w:tcPr>
            <w:tcW w:w="1016" w:type="dxa"/>
          </w:tcPr>
          <w:p w14:paraId="4A559CE0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5D8F74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  <w:vAlign w:val="center"/>
          </w:tcPr>
          <w:p w14:paraId="106D21B4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花粉过敏史</w:t>
            </w:r>
          </w:p>
        </w:tc>
        <w:tc>
          <w:tcPr>
            <w:tcW w:w="1127" w:type="dxa"/>
          </w:tcPr>
          <w:p w14:paraId="1CD6A6B0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1.313</w:t>
            </w:r>
          </w:p>
        </w:tc>
        <w:tc>
          <w:tcPr>
            <w:tcW w:w="1158" w:type="dxa"/>
          </w:tcPr>
          <w:p w14:paraId="35573EA2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0.652</w:t>
            </w:r>
          </w:p>
        </w:tc>
        <w:tc>
          <w:tcPr>
            <w:tcW w:w="1255" w:type="dxa"/>
          </w:tcPr>
          <w:p w14:paraId="094625C6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1.135</w:t>
            </w:r>
          </w:p>
        </w:tc>
        <w:tc>
          <w:tcPr>
            <w:tcW w:w="1264" w:type="dxa"/>
          </w:tcPr>
          <w:p w14:paraId="28D37849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1604" w:type="dxa"/>
          </w:tcPr>
          <w:p w14:paraId="5F6C840B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1.247</w:t>
            </w:r>
            <w:r>
              <w:rPr>
                <w:rFonts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2.682</w:t>
            </w:r>
          </w:p>
        </w:tc>
        <w:tc>
          <w:tcPr>
            <w:tcW w:w="1016" w:type="dxa"/>
          </w:tcPr>
          <w:p w14:paraId="3128891C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0.216</w:t>
            </w:r>
          </w:p>
        </w:tc>
      </w:tr>
      <w:tr w14:paraId="585EF4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</w:tcPr>
          <w:p w14:paraId="17158B24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药物过敏史</w:t>
            </w:r>
          </w:p>
        </w:tc>
        <w:tc>
          <w:tcPr>
            <w:tcW w:w="1127" w:type="dxa"/>
          </w:tcPr>
          <w:p w14:paraId="11C9B9B8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0.177</w:t>
            </w:r>
          </w:p>
        </w:tc>
        <w:tc>
          <w:tcPr>
            <w:tcW w:w="1158" w:type="dxa"/>
          </w:tcPr>
          <w:p w14:paraId="546235AB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0.047</w:t>
            </w:r>
          </w:p>
        </w:tc>
        <w:tc>
          <w:tcPr>
            <w:tcW w:w="1255" w:type="dxa"/>
          </w:tcPr>
          <w:p w14:paraId="173E33F4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13.817</w:t>
            </w:r>
          </w:p>
        </w:tc>
        <w:tc>
          <w:tcPr>
            <w:tcW w:w="1264" w:type="dxa"/>
          </w:tcPr>
          <w:p w14:paraId="7DCB0B30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1.191</w:t>
            </w:r>
          </w:p>
        </w:tc>
        <w:tc>
          <w:tcPr>
            <w:tcW w:w="1604" w:type="dxa"/>
          </w:tcPr>
          <w:p w14:paraId="5D11D701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1"/>
              </w:rPr>
              <w:t>1.086～1.305</w:t>
            </w:r>
          </w:p>
        </w:tc>
        <w:tc>
          <w:tcPr>
            <w:tcW w:w="1016" w:type="dxa"/>
          </w:tcPr>
          <w:p w14:paraId="6B52CA36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F80D0D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</w:tcPr>
          <w:p w14:paraId="266E2BEC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其他过敏史</w:t>
            </w:r>
          </w:p>
        </w:tc>
        <w:tc>
          <w:tcPr>
            <w:tcW w:w="1127" w:type="dxa"/>
          </w:tcPr>
          <w:p w14:paraId="3F08ACA0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2.654</w:t>
            </w:r>
          </w:p>
        </w:tc>
        <w:tc>
          <w:tcPr>
            <w:tcW w:w="1158" w:type="dxa"/>
          </w:tcPr>
          <w:p w14:paraId="405EEC41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0.565</w:t>
            </w:r>
          </w:p>
        </w:tc>
        <w:tc>
          <w:tcPr>
            <w:tcW w:w="1255" w:type="dxa"/>
          </w:tcPr>
          <w:p w14:paraId="7B304F65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4.321</w:t>
            </w:r>
          </w:p>
        </w:tc>
        <w:tc>
          <w:tcPr>
            <w:tcW w:w="1264" w:type="dxa"/>
          </w:tcPr>
          <w:p w14:paraId="29C593BF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2.789</w:t>
            </w:r>
          </w:p>
        </w:tc>
        <w:tc>
          <w:tcPr>
            <w:tcW w:w="1604" w:type="dxa"/>
          </w:tcPr>
          <w:p w14:paraId="0B3E077C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1.658</w:t>
            </w:r>
            <w:r>
              <w:rPr>
                <w:rFonts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4.687</w:t>
            </w:r>
          </w:p>
        </w:tc>
        <w:tc>
          <w:tcPr>
            <w:tcW w:w="1016" w:type="dxa"/>
          </w:tcPr>
          <w:p w14:paraId="110EE843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877E2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</w:tcPr>
          <w:p w14:paraId="796A7E8C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碘对比剂注射速度</w:t>
            </w:r>
          </w:p>
        </w:tc>
        <w:tc>
          <w:tcPr>
            <w:tcW w:w="1127" w:type="dxa"/>
          </w:tcPr>
          <w:p w14:paraId="5E426681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2.583</w:t>
            </w:r>
          </w:p>
        </w:tc>
        <w:tc>
          <w:tcPr>
            <w:tcW w:w="1158" w:type="dxa"/>
          </w:tcPr>
          <w:p w14:paraId="1D98AAA5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0.635</w:t>
            </w:r>
          </w:p>
        </w:tc>
        <w:tc>
          <w:tcPr>
            <w:tcW w:w="1255" w:type="dxa"/>
          </w:tcPr>
          <w:p w14:paraId="6238A6B1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3.683</w:t>
            </w:r>
          </w:p>
        </w:tc>
        <w:tc>
          <w:tcPr>
            <w:tcW w:w="1264" w:type="dxa"/>
          </w:tcPr>
          <w:p w14:paraId="24B74860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2.462</w:t>
            </w:r>
          </w:p>
        </w:tc>
        <w:tc>
          <w:tcPr>
            <w:tcW w:w="1604" w:type="dxa"/>
          </w:tcPr>
          <w:p w14:paraId="488F27AE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1.353~5.782</w:t>
            </w:r>
          </w:p>
        </w:tc>
        <w:tc>
          <w:tcPr>
            <w:tcW w:w="1016" w:type="dxa"/>
          </w:tcPr>
          <w:p w14:paraId="16FFC1F8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A8BD5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3" w:type="dxa"/>
          </w:tcPr>
          <w:p w14:paraId="3F2CD7C4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碘对比剂类型</w:t>
            </w:r>
          </w:p>
        </w:tc>
        <w:tc>
          <w:tcPr>
            <w:tcW w:w="1127" w:type="dxa"/>
          </w:tcPr>
          <w:p w14:paraId="0FDDF0CF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1.314</w:t>
            </w:r>
          </w:p>
        </w:tc>
        <w:tc>
          <w:tcPr>
            <w:tcW w:w="1158" w:type="dxa"/>
          </w:tcPr>
          <w:p w14:paraId="51AFEE71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0.597</w:t>
            </w:r>
          </w:p>
        </w:tc>
        <w:tc>
          <w:tcPr>
            <w:tcW w:w="1255" w:type="dxa"/>
          </w:tcPr>
          <w:p w14:paraId="594E5236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1.241</w:t>
            </w:r>
          </w:p>
        </w:tc>
        <w:tc>
          <w:tcPr>
            <w:tcW w:w="1264" w:type="dxa"/>
          </w:tcPr>
          <w:p w14:paraId="5A710DCA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2.526</w:t>
            </w:r>
          </w:p>
        </w:tc>
        <w:tc>
          <w:tcPr>
            <w:tcW w:w="1604" w:type="dxa"/>
          </w:tcPr>
          <w:p w14:paraId="72214CC4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1.873~4.547</w:t>
            </w:r>
          </w:p>
        </w:tc>
        <w:tc>
          <w:tcPr>
            <w:tcW w:w="1016" w:type="dxa"/>
          </w:tcPr>
          <w:p w14:paraId="0F548A9C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0.352</w:t>
            </w:r>
          </w:p>
        </w:tc>
      </w:tr>
    </w:tbl>
    <w:p w14:paraId="72C26D30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2A7B35"/>
    <w:rsid w:val="001B7599"/>
    <w:rsid w:val="002A7B35"/>
    <w:rsid w:val="00316973"/>
    <w:rsid w:val="0048043C"/>
    <w:rsid w:val="004B1366"/>
    <w:rsid w:val="00573785"/>
    <w:rsid w:val="00690A28"/>
    <w:rsid w:val="006F44EB"/>
    <w:rsid w:val="007C7A1A"/>
    <w:rsid w:val="00805039"/>
    <w:rsid w:val="00892EEA"/>
    <w:rsid w:val="009939CA"/>
    <w:rsid w:val="00AB23C5"/>
    <w:rsid w:val="00B13172"/>
    <w:rsid w:val="00BA4578"/>
    <w:rsid w:val="00BE3A97"/>
    <w:rsid w:val="00C10CC7"/>
    <w:rsid w:val="00C549F0"/>
    <w:rsid w:val="00C66494"/>
    <w:rsid w:val="00CF1207"/>
    <w:rsid w:val="00D176CB"/>
    <w:rsid w:val="00DA134A"/>
    <w:rsid w:val="00DB3EB8"/>
    <w:rsid w:val="00E040DD"/>
    <w:rsid w:val="00E916E5"/>
    <w:rsid w:val="00F114CC"/>
    <w:rsid w:val="00F25A32"/>
    <w:rsid w:val="00F70697"/>
    <w:rsid w:val="019F5B4E"/>
    <w:rsid w:val="03695F57"/>
    <w:rsid w:val="0506170D"/>
    <w:rsid w:val="064D1547"/>
    <w:rsid w:val="06501AD9"/>
    <w:rsid w:val="08497370"/>
    <w:rsid w:val="09733B06"/>
    <w:rsid w:val="09EB0EE6"/>
    <w:rsid w:val="12B61FF1"/>
    <w:rsid w:val="13DF03C2"/>
    <w:rsid w:val="13E66959"/>
    <w:rsid w:val="1A24429B"/>
    <w:rsid w:val="1A50597E"/>
    <w:rsid w:val="1A6B4AF2"/>
    <w:rsid w:val="1DED61D7"/>
    <w:rsid w:val="1E3D7B42"/>
    <w:rsid w:val="2120725A"/>
    <w:rsid w:val="22D8243B"/>
    <w:rsid w:val="24305A06"/>
    <w:rsid w:val="262B6E7E"/>
    <w:rsid w:val="26301D44"/>
    <w:rsid w:val="26FA0251"/>
    <w:rsid w:val="286943B9"/>
    <w:rsid w:val="2B3E67DB"/>
    <w:rsid w:val="2C374EFB"/>
    <w:rsid w:val="307271C0"/>
    <w:rsid w:val="31521FD0"/>
    <w:rsid w:val="31764765"/>
    <w:rsid w:val="329302DC"/>
    <w:rsid w:val="33D848BA"/>
    <w:rsid w:val="34922EFA"/>
    <w:rsid w:val="37B7401D"/>
    <w:rsid w:val="3BB84158"/>
    <w:rsid w:val="3EC55271"/>
    <w:rsid w:val="3EE24269"/>
    <w:rsid w:val="40376DB2"/>
    <w:rsid w:val="413E130B"/>
    <w:rsid w:val="4395065D"/>
    <w:rsid w:val="4456753E"/>
    <w:rsid w:val="469146A3"/>
    <w:rsid w:val="52A35472"/>
    <w:rsid w:val="550541C2"/>
    <w:rsid w:val="565F5B54"/>
    <w:rsid w:val="59D31D39"/>
    <w:rsid w:val="59DD74BB"/>
    <w:rsid w:val="5AD63F71"/>
    <w:rsid w:val="5E443FAD"/>
    <w:rsid w:val="5E4C4C10"/>
    <w:rsid w:val="656C64A8"/>
    <w:rsid w:val="69D22FB6"/>
    <w:rsid w:val="6BC55663"/>
    <w:rsid w:val="70DB15B1"/>
    <w:rsid w:val="75CC5997"/>
    <w:rsid w:val="77F15A28"/>
    <w:rsid w:val="79E7712E"/>
    <w:rsid w:val="7DC048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fontstyle01"/>
    <w:qFormat/>
    <w:uiPriority w:val="0"/>
    <w:rPr>
      <w:rFonts w:hint="default" w:ascii="NEU-BZ-Regular" w:hAnsi="NEU-BZ-Regular"/>
      <w:color w:val="242021"/>
      <w:sz w:val="16"/>
      <w:szCs w:val="16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592</Words>
  <Characters>1315</Characters>
  <Lines>98</Lines>
  <Paragraphs>27</Paragraphs>
  <TotalTime>3</TotalTime>
  <ScaleCrop>false</ScaleCrop>
  <LinksUpToDate>false</LinksUpToDate>
  <CharactersWithSpaces>1373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2024-05-10T05:27:00Z</dcterms:created>
  <dc:creator>hfdn</dc:creator>
  <cp:lastModifiedBy>windy</cp:lastModifiedBy>
  <cp:lastPrinted>2024-08-27T02:18:00Z</cp:lastPrinted>
  <dcterms:modified xsi:type="dcterms:W3CDTF">2025-07-28T03:03:40Z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5965BA254AE846BAA87F7D406F1D7AA1_13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