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29ADF">
      <w:pPr>
        <w:spacing w:line="360" w:lineRule="auto"/>
        <w:jc w:val="center"/>
        <w:rPr>
          <w:rFonts w:hint="default" w:ascii="Times New Roman" w:hAnsi="Times New Roman" w:eastAsia="宋体"/>
          <w:b/>
          <w:color w:val="auto"/>
          <w:szCs w:val="21"/>
          <w:lang w:val="en-US"/>
        </w:rPr>
      </w:pP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         </w:t>
      </w:r>
      <w:r>
        <w:rPr>
          <w:rFonts w:hint="eastAsia" w:ascii="Times New Roman" w:hAnsi="Times New Roman" w:eastAsia="宋体"/>
          <w:b/>
          <w:color w:val="auto"/>
          <w:szCs w:val="21"/>
        </w:rPr>
        <w:t>表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3   </w:t>
      </w:r>
      <w:r>
        <w:rPr>
          <w:rFonts w:hint="eastAsia" w:ascii="Times New Roman" w:hAnsi="Times New Roman" w:eastAsia="宋体"/>
          <w:b/>
          <w:color w:val="auto"/>
          <w:szCs w:val="21"/>
        </w:rPr>
        <w:t>并发症</w:t>
      </w:r>
      <w:bookmarkStart w:id="0" w:name="_GoBack"/>
      <w:bookmarkEnd w:id="0"/>
      <w:r>
        <w:rPr>
          <w:rFonts w:hint="eastAsia" w:ascii="Times New Roman" w:hAnsi="Times New Roman" w:eastAsia="宋体"/>
          <w:b/>
          <w:color w:val="auto"/>
          <w:szCs w:val="21"/>
        </w:rPr>
        <w:t>发生率对比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  </w:t>
      </w:r>
      <w:r>
        <w:rPr>
          <w:rFonts w:hint="eastAsia" w:ascii="Times New Roman" w:hAnsi="Times New Roman" w:eastAsia="宋体"/>
          <w:b/>
          <w:color w:val="auto"/>
          <w:szCs w:val="21"/>
          <w:lang w:eastAsia="zh-CN"/>
        </w:rPr>
        <w:t>[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i/>
          <w:iCs/>
          <w:color w:val="auto"/>
          <w:szCs w:val="21"/>
        </w:rPr>
        <w:t>n</w:t>
      </w:r>
      <w:r>
        <w:rPr>
          <w:rFonts w:hint="eastAsia" w:ascii="Times New Roman" w:hAnsi="Times New Roman" w:eastAsia="宋体"/>
          <w:b/>
          <w:i w:val="0"/>
          <w:iCs w:val="0"/>
          <w:color w:val="auto"/>
          <w:szCs w:val="21"/>
          <w:lang w:eastAsia="zh-CN"/>
        </w:rPr>
        <w:t>（</w:t>
      </w:r>
      <w:r>
        <w:rPr>
          <w:rFonts w:hint="eastAsia" w:ascii="Times New Roman" w:hAnsi="Times New Roman" w:eastAsia="宋体"/>
          <w:b/>
          <w:color w:val="auto"/>
          <w:szCs w:val="21"/>
        </w:rPr>
        <w:t>%</w:t>
      </w:r>
      <w:r>
        <w:rPr>
          <w:rFonts w:hint="eastAsia" w:ascii="Times New Roman" w:hAnsi="Times New Roman" w:eastAsia="宋体"/>
          <w:b/>
          <w:color w:val="auto"/>
          <w:szCs w:val="21"/>
          <w:lang w:eastAsia="zh-CN"/>
        </w:rPr>
        <w:t>）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>,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 w:val="0"/>
          <w:i/>
          <w:iCs/>
          <w:color w:val="auto"/>
          <w:szCs w:val="21"/>
        </w:rPr>
        <w:t>n</w:t>
      </w:r>
      <w:r>
        <w:rPr>
          <w:rFonts w:hint="eastAsia" w:ascii="Times New Roman" w:hAnsi="Times New Roman" w:eastAsia="宋体"/>
          <w:b/>
          <w:bCs w:val="0"/>
          <w:i w:val="0"/>
          <w:iCs w:val="0"/>
          <w:color w:val="auto"/>
          <w:szCs w:val="21"/>
          <w:lang w:val="en-US" w:eastAsia="zh-CN"/>
        </w:rPr>
        <w:t xml:space="preserve">=40 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>]</w:t>
      </w:r>
    </w:p>
    <w:tbl>
      <w:tblPr>
        <w:tblStyle w:val="8"/>
        <w:tblW w:w="77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609"/>
        <w:gridCol w:w="1657"/>
        <w:gridCol w:w="1640"/>
        <w:gridCol w:w="1725"/>
      </w:tblGrid>
      <w:tr w14:paraId="37565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tcBorders>
              <w:top w:val="single" w:color="auto" w:sz="12" w:space="0"/>
              <w:bottom w:val="single" w:color="auto" w:sz="4" w:space="0"/>
            </w:tcBorders>
          </w:tcPr>
          <w:p w14:paraId="1DCA765E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分组</w:t>
            </w:r>
          </w:p>
        </w:tc>
        <w:tc>
          <w:tcPr>
            <w:tcW w:w="1609" w:type="dxa"/>
            <w:tcBorders>
              <w:top w:val="single" w:color="auto" w:sz="12" w:space="0"/>
              <w:bottom w:val="single" w:color="auto" w:sz="4" w:space="0"/>
            </w:tcBorders>
          </w:tcPr>
          <w:p w14:paraId="7350E74B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误吸</w:t>
            </w:r>
          </w:p>
        </w:tc>
        <w:tc>
          <w:tcPr>
            <w:tcW w:w="1657" w:type="dxa"/>
            <w:tcBorders>
              <w:top w:val="single" w:color="auto" w:sz="12" w:space="0"/>
              <w:bottom w:val="single" w:color="auto" w:sz="4" w:space="0"/>
            </w:tcBorders>
          </w:tcPr>
          <w:p w14:paraId="68554280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噎食</w:t>
            </w:r>
          </w:p>
        </w:tc>
        <w:tc>
          <w:tcPr>
            <w:tcW w:w="1640" w:type="dxa"/>
            <w:tcBorders>
              <w:top w:val="single" w:color="auto" w:sz="12" w:space="0"/>
              <w:bottom w:val="single" w:color="auto" w:sz="4" w:space="0"/>
            </w:tcBorders>
          </w:tcPr>
          <w:p w14:paraId="7439FF62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吸入性肺炎</w:t>
            </w:r>
          </w:p>
        </w:tc>
        <w:tc>
          <w:tcPr>
            <w:tcW w:w="1725" w:type="dxa"/>
            <w:tcBorders>
              <w:top w:val="single" w:color="auto" w:sz="12" w:space="0"/>
              <w:bottom w:val="single" w:color="auto" w:sz="4" w:space="0"/>
            </w:tcBorders>
          </w:tcPr>
          <w:p w14:paraId="1951F30F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总计</w:t>
            </w:r>
          </w:p>
        </w:tc>
      </w:tr>
      <w:tr w14:paraId="5C41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tcBorders>
              <w:top w:val="single" w:color="auto" w:sz="4" w:space="0"/>
            </w:tcBorders>
          </w:tcPr>
          <w:p w14:paraId="5D83F291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观察组</w:t>
            </w:r>
          </w:p>
        </w:tc>
        <w:tc>
          <w:tcPr>
            <w:tcW w:w="1609" w:type="dxa"/>
            <w:tcBorders>
              <w:top w:val="single" w:color="auto" w:sz="4" w:space="0"/>
            </w:tcBorders>
          </w:tcPr>
          <w:p w14:paraId="4D860E9F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7.50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）</w:t>
            </w:r>
          </w:p>
        </w:tc>
        <w:tc>
          <w:tcPr>
            <w:tcW w:w="1657" w:type="dxa"/>
            <w:tcBorders>
              <w:top w:val="single" w:color="auto" w:sz="4" w:space="0"/>
            </w:tcBorders>
          </w:tcPr>
          <w:p w14:paraId="63C9F0EE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10.00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）</w:t>
            </w:r>
          </w:p>
        </w:tc>
        <w:tc>
          <w:tcPr>
            <w:tcW w:w="1640" w:type="dxa"/>
            <w:tcBorders>
              <w:top w:val="single" w:color="auto" w:sz="4" w:space="0"/>
            </w:tcBorders>
          </w:tcPr>
          <w:p w14:paraId="33C38A97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0.00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）</w:t>
            </w:r>
          </w:p>
        </w:tc>
        <w:tc>
          <w:tcPr>
            <w:tcW w:w="1725" w:type="dxa"/>
            <w:tcBorders>
              <w:top w:val="single" w:color="auto" w:sz="4" w:space="0"/>
            </w:tcBorders>
          </w:tcPr>
          <w:p w14:paraId="133EC8FB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17.50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）</w:t>
            </w:r>
          </w:p>
        </w:tc>
      </w:tr>
      <w:tr w14:paraId="01BB4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</w:tcPr>
          <w:p w14:paraId="5F86497A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对照组</w:t>
            </w:r>
          </w:p>
        </w:tc>
        <w:tc>
          <w:tcPr>
            <w:tcW w:w="1609" w:type="dxa"/>
          </w:tcPr>
          <w:p w14:paraId="75205692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20.00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）</w:t>
            </w:r>
          </w:p>
        </w:tc>
        <w:tc>
          <w:tcPr>
            <w:tcW w:w="1657" w:type="dxa"/>
          </w:tcPr>
          <w:p w14:paraId="615575D1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6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15.00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）</w:t>
            </w:r>
          </w:p>
        </w:tc>
        <w:tc>
          <w:tcPr>
            <w:tcW w:w="1640" w:type="dxa"/>
          </w:tcPr>
          <w:p w14:paraId="74EDED6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7.50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）</w:t>
            </w:r>
          </w:p>
        </w:tc>
        <w:tc>
          <w:tcPr>
            <w:tcW w:w="1725" w:type="dxa"/>
          </w:tcPr>
          <w:p w14:paraId="4D7A43DB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17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42.50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shd w:val="clear" w:fill="FFFFFF"/>
              </w:rPr>
              <w:t>）</w:t>
            </w:r>
          </w:p>
        </w:tc>
      </w:tr>
      <w:tr w14:paraId="628B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</w:tcPr>
          <w:p w14:paraId="27592D52">
            <w:pPr>
              <w:spacing w:line="360" w:lineRule="auto"/>
              <w:jc w:val="center"/>
              <w:rPr>
                <w:rFonts w:ascii="Times New Roman" w:hAnsi="Times New Roman" w:eastAsia="宋体"/>
                <w:i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i/>
                <w:iCs/>
                <w:color w:val="auto"/>
                <w:kern w:val="0"/>
                <w:szCs w:val="21"/>
              </w:rPr>
              <w:t>χ</w:t>
            </w:r>
            <w:r>
              <w:rPr>
                <w:rFonts w:ascii="Times New Roman" w:hAnsi="Times New Roman" w:eastAsia="宋体"/>
                <w:color w:val="auto"/>
                <w:kern w:val="0"/>
                <w:szCs w:val="21"/>
              </w:rPr>
              <w:t>²</w:t>
            </w:r>
          </w:p>
        </w:tc>
        <w:tc>
          <w:tcPr>
            <w:tcW w:w="1609" w:type="dxa"/>
          </w:tcPr>
          <w:p w14:paraId="2679A62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</w:p>
        </w:tc>
        <w:tc>
          <w:tcPr>
            <w:tcW w:w="1657" w:type="dxa"/>
          </w:tcPr>
          <w:p w14:paraId="37088219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</w:p>
        </w:tc>
        <w:tc>
          <w:tcPr>
            <w:tcW w:w="1640" w:type="dxa"/>
          </w:tcPr>
          <w:p w14:paraId="4D5D02DE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</w:p>
        </w:tc>
        <w:tc>
          <w:tcPr>
            <w:tcW w:w="1725" w:type="dxa"/>
          </w:tcPr>
          <w:p w14:paraId="50FBB0A5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5.95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</w:tr>
      <w:tr w14:paraId="6D06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tcBorders>
              <w:bottom w:val="single" w:color="auto" w:sz="12" w:space="0"/>
            </w:tcBorders>
          </w:tcPr>
          <w:p w14:paraId="17DE37EE">
            <w:pPr>
              <w:spacing w:line="360" w:lineRule="auto"/>
              <w:jc w:val="center"/>
              <w:rPr>
                <w:rFonts w:ascii="Times New Roman" w:hAnsi="Times New Roman" w:eastAsia="宋体"/>
                <w:i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i/>
                <w:color w:val="auto"/>
                <w:kern w:val="0"/>
                <w:szCs w:val="21"/>
              </w:rPr>
              <w:t>P</w:t>
            </w:r>
          </w:p>
        </w:tc>
        <w:tc>
          <w:tcPr>
            <w:tcW w:w="1609" w:type="dxa"/>
            <w:tcBorders>
              <w:bottom w:val="single" w:color="auto" w:sz="12" w:space="0"/>
            </w:tcBorders>
          </w:tcPr>
          <w:p w14:paraId="231F5117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</w:p>
        </w:tc>
        <w:tc>
          <w:tcPr>
            <w:tcW w:w="1657" w:type="dxa"/>
            <w:tcBorders>
              <w:bottom w:val="single" w:color="auto" w:sz="12" w:space="0"/>
            </w:tcBorders>
          </w:tcPr>
          <w:p w14:paraId="4F23A1A5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</w:p>
        </w:tc>
        <w:tc>
          <w:tcPr>
            <w:tcW w:w="1640" w:type="dxa"/>
            <w:tcBorders>
              <w:bottom w:val="single" w:color="auto" w:sz="12" w:space="0"/>
            </w:tcBorders>
          </w:tcPr>
          <w:p w14:paraId="6616E857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</w:p>
        </w:tc>
        <w:tc>
          <w:tcPr>
            <w:tcW w:w="1725" w:type="dxa"/>
            <w:tcBorders>
              <w:bottom w:val="single" w:color="auto" w:sz="12" w:space="0"/>
            </w:tcBorders>
          </w:tcPr>
          <w:p w14:paraId="1D577A53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0.015</w:t>
            </w:r>
          </w:p>
        </w:tc>
      </w:tr>
    </w:tbl>
    <w:p w14:paraId="16562C6E">
      <w:pPr>
        <w:spacing w:line="360" w:lineRule="auto"/>
        <w:rPr>
          <w:rFonts w:hint="eastAsia" w:ascii="Times New Roman" w:hAnsi="Times New Roman" w:eastAsia="宋体"/>
          <w:color w:val="000000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125886"/>
    <w:rsid w:val="000665AE"/>
    <w:rsid w:val="00125886"/>
    <w:rsid w:val="00170935"/>
    <w:rsid w:val="00186058"/>
    <w:rsid w:val="0029798B"/>
    <w:rsid w:val="003D3A4F"/>
    <w:rsid w:val="00535811"/>
    <w:rsid w:val="00546E1C"/>
    <w:rsid w:val="0058567B"/>
    <w:rsid w:val="005A73F5"/>
    <w:rsid w:val="005F03BB"/>
    <w:rsid w:val="00661184"/>
    <w:rsid w:val="00814243"/>
    <w:rsid w:val="008663AC"/>
    <w:rsid w:val="00994D3D"/>
    <w:rsid w:val="00AC17A3"/>
    <w:rsid w:val="00BE3A97"/>
    <w:rsid w:val="00CB231C"/>
    <w:rsid w:val="00DA3C01"/>
    <w:rsid w:val="00DB3EB8"/>
    <w:rsid w:val="00DD3F49"/>
    <w:rsid w:val="00DF3776"/>
    <w:rsid w:val="00DF6C8D"/>
    <w:rsid w:val="00E6022B"/>
    <w:rsid w:val="00ED4896"/>
    <w:rsid w:val="00ED79E8"/>
    <w:rsid w:val="00EF7B13"/>
    <w:rsid w:val="00F50199"/>
    <w:rsid w:val="00F5393B"/>
    <w:rsid w:val="00FE727C"/>
    <w:rsid w:val="02EA2CED"/>
    <w:rsid w:val="032D177C"/>
    <w:rsid w:val="040B7160"/>
    <w:rsid w:val="056B58E9"/>
    <w:rsid w:val="05C93AD3"/>
    <w:rsid w:val="06E61C4D"/>
    <w:rsid w:val="09736C45"/>
    <w:rsid w:val="097F2647"/>
    <w:rsid w:val="0A426D43"/>
    <w:rsid w:val="0E1E013A"/>
    <w:rsid w:val="1202325C"/>
    <w:rsid w:val="127C1973"/>
    <w:rsid w:val="13933207"/>
    <w:rsid w:val="13D510E3"/>
    <w:rsid w:val="13F9678A"/>
    <w:rsid w:val="169C6D4A"/>
    <w:rsid w:val="17747FEF"/>
    <w:rsid w:val="18DE2D97"/>
    <w:rsid w:val="1A18363D"/>
    <w:rsid w:val="216661F5"/>
    <w:rsid w:val="29627717"/>
    <w:rsid w:val="29E12795"/>
    <w:rsid w:val="2B4963B1"/>
    <w:rsid w:val="2F5B2DB8"/>
    <w:rsid w:val="307601E3"/>
    <w:rsid w:val="35370757"/>
    <w:rsid w:val="3AB754BA"/>
    <w:rsid w:val="40692E3C"/>
    <w:rsid w:val="425E35DB"/>
    <w:rsid w:val="43375B7B"/>
    <w:rsid w:val="44292E19"/>
    <w:rsid w:val="45A91659"/>
    <w:rsid w:val="47296DEB"/>
    <w:rsid w:val="4B851076"/>
    <w:rsid w:val="4D9C51BB"/>
    <w:rsid w:val="4DCA62DD"/>
    <w:rsid w:val="52701540"/>
    <w:rsid w:val="578F1AE7"/>
    <w:rsid w:val="5E841259"/>
    <w:rsid w:val="5FB7111E"/>
    <w:rsid w:val="60800EFF"/>
    <w:rsid w:val="65745202"/>
    <w:rsid w:val="67982506"/>
    <w:rsid w:val="681B0558"/>
    <w:rsid w:val="6A3D4401"/>
    <w:rsid w:val="6B5A3B76"/>
    <w:rsid w:val="6BBE4C73"/>
    <w:rsid w:val="73D42E21"/>
    <w:rsid w:val="79107B2F"/>
    <w:rsid w:val="79E14859"/>
    <w:rsid w:val="79E36A64"/>
    <w:rsid w:val="7B276391"/>
    <w:rsid w:val="7D160B7F"/>
    <w:rsid w:val="7E426F84"/>
    <w:rsid w:val="7E4A15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style01"/>
    <w:qFormat/>
    <w:uiPriority w:val="0"/>
    <w:rPr>
      <w:rFonts w:ascii="NEU-BZ-Regular" w:hAnsi="NEU-BZ-Regular" w:cs="Times New Roman"/>
      <w:color w:val="242021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772</Characters>
  <Lines>87</Lines>
  <Paragraphs>24</Paragraphs>
  <TotalTime>4</TotalTime>
  <ScaleCrop>false</ScaleCrop>
  <LinksUpToDate>false</LinksUpToDate>
  <CharactersWithSpaces>910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2024-06-24T06:30:00Z</dcterms:created>
  <dc:creator>hfdn</dc:creator>
  <cp:lastModifiedBy>windy</cp:lastModifiedBy>
  <cp:lastPrinted>2024-10-10T08:07:00Z</cp:lastPrinted>
  <dcterms:modified xsi:type="dcterms:W3CDTF">2025-07-24T07:12:26Z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493F37D1966443F29D1966352E80ED12_13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