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Spec="center" w:tblpY="181"/>
        <w:tblW w:w="130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3573"/>
        <w:gridCol w:w="1971"/>
        <w:gridCol w:w="5485"/>
      </w:tblGrid>
      <w:tr w14:paraId="1A6D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4" w:type="dxa"/>
            <w:gridSpan w:val="4"/>
            <w:tcBorders>
              <w:bottom w:val="single" w:color="auto" w:sz="12" w:space="0"/>
            </w:tcBorders>
          </w:tcPr>
          <w:p w14:paraId="28569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highlight w:val="none"/>
              </w:rPr>
              <w:t>表1 评估GERD患者自我管理能力的量表</w:t>
            </w:r>
          </w:p>
        </w:tc>
      </w:tr>
      <w:tr w14:paraId="7B38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7D4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量表名称</w:t>
            </w:r>
          </w:p>
        </w:tc>
        <w:tc>
          <w:tcPr>
            <w:tcW w:w="357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B913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量表维度</w:t>
            </w:r>
          </w:p>
        </w:tc>
        <w:tc>
          <w:tcPr>
            <w:tcW w:w="1971" w:type="dxa"/>
            <w:tcBorders>
              <w:top w:val="single" w:color="auto" w:sz="12" w:space="0"/>
              <w:bottom w:val="single" w:color="auto" w:sz="6" w:space="0"/>
            </w:tcBorders>
          </w:tcPr>
          <w:p w14:paraId="58A16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适用人群</w:t>
            </w:r>
          </w:p>
        </w:tc>
        <w:tc>
          <w:tcPr>
            <w:tcW w:w="548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DE23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量表特征</w:t>
            </w:r>
          </w:p>
        </w:tc>
      </w:tr>
      <w:tr w14:paraId="6FE3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tcBorders>
              <w:top w:val="single" w:color="auto" w:sz="6" w:space="0"/>
            </w:tcBorders>
          </w:tcPr>
          <w:p w14:paraId="59517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GERD患者自我管理行为量表</w:t>
            </w:r>
            <w:r>
              <w:rPr>
                <w:kern w:val="0"/>
                <w:highlight w:val="none"/>
                <w:vertAlign w:val="superscript"/>
              </w:rPr>
              <w:t>[9]</w:t>
            </w:r>
          </w:p>
        </w:tc>
        <w:tc>
          <w:tcPr>
            <w:tcW w:w="3573" w:type="dxa"/>
            <w:tcBorders>
              <w:top w:val="single" w:color="auto" w:sz="6" w:space="0"/>
            </w:tcBorders>
          </w:tcPr>
          <w:p w14:paraId="1069A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1.疾病知识管理</w:t>
            </w:r>
          </w:p>
          <w:p w14:paraId="47A0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2.健康行为管理</w:t>
            </w:r>
          </w:p>
          <w:p w14:paraId="2C1A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3.治疗依从性管理</w:t>
            </w:r>
          </w:p>
          <w:p w14:paraId="1640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4.情绪管理</w:t>
            </w:r>
          </w:p>
        </w:tc>
        <w:tc>
          <w:tcPr>
            <w:tcW w:w="1971" w:type="dxa"/>
            <w:tcBorders>
              <w:top w:val="single" w:color="auto" w:sz="6" w:space="0"/>
            </w:tcBorders>
          </w:tcPr>
          <w:p w14:paraId="084A2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GERD患者</w:t>
            </w:r>
            <w:bookmarkStart w:id="0" w:name="_GoBack"/>
            <w:bookmarkEnd w:id="0"/>
          </w:p>
        </w:tc>
        <w:tc>
          <w:tcPr>
            <w:tcW w:w="5485" w:type="dxa"/>
            <w:tcBorders>
              <w:top w:val="single" w:color="auto" w:sz="6" w:space="0"/>
            </w:tcBorders>
          </w:tcPr>
          <w:p w14:paraId="3F1A4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由徐文红等于2011年编制，其</w:t>
            </w:r>
            <w:r>
              <w:rPr>
                <w:kern w:val="0"/>
                <w:highlight w:val="none"/>
              </w:rPr>
              <w:t>Cronbach's α</w:t>
            </w:r>
            <w:r>
              <w:rPr>
                <w:rFonts w:hint="eastAsia"/>
                <w:kern w:val="0"/>
                <w:highlight w:val="none"/>
              </w:rPr>
              <w:t>为0.859，该量表结合了GERD的心理社会等影响因素，从多角度评估相关影响因素，能够更好地了解GERD患者的自我管理情况</w:t>
            </w:r>
          </w:p>
        </w:tc>
      </w:tr>
      <w:tr w14:paraId="4FC9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995" w:type="dxa"/>
          </w:tcPr>
          <w:p w14:paraId="3BFE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药物依从性评估与鉴别量表</w:t>
            </w:r>
            <w:r>
              <w:rPr>
                <w:kern w:val="0"/>
                <w:highlight w:val="none"/>
                <w:vertAlign w:val="superscript"/>
              </w:rPr>
              <w:t>[51]</w:t>
            </w:r>
          </w:p>
        </w:tc>
        <w:tc>
          <w:tcPr>
            <w:tcW w:w="3573" w:type="dxa"/>
          </w:tcPr>
          <w:p w14:paraId="2DC4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1.不良反应</w:t>
            </w:r>
          </w:p>
          <w:p w14:paraId="05424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2.药物成瘾</w:t>
            </w:r>
          </w:p>
          <w:p w14:paraId="1B1F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3.药物成本</w:t>
            </w:r>
          </w:p>
          <w:p w14:paraId="4C4AF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4.缺乏对需求与故意不坚持有关</w:t>
            </w:r>
          </w:p>
          <w:p w14:paraId="1F31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5.非有意不坚持有关</w:t>
            </w:r>
          </w:p>
        </w:tc>
        <w:tc>
          <w:tcPr>
            <w:tcW w:w="1971" w:type="dxa"/>
          </w:tcPr>
          <w:p w14:paraId="72441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GERD患者</w:t>
            </w:r>
          </w:p>
        </w:tc>
        <w:tc>
          <w:tcPr>
            <w:tcW w:w="5485" w:type="dxa"/>
          </w:tcPr>
          <w:p w14:paraId="0A939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由邹莹莹等于2022年根据美国药物依从性评估与鉴别量表进行汉化，</w:t>
            </w:r>
            <w:r>
              <w:rPr>
                <w:kern w:val="0"/>
                <w:highlight w:val="none"/>
              </w:rPr>
              <w:t>Cronbach's α</w:t>
            </w:r>
            <w:r>
              <w:rPr>
                <w:rFonts w:hint="eastAsia"/>
                <w:kern w:val="0"/>
                <w:highlight w:val="none"/>
              </w:rPr>
              <w:t>为0.888，适用于中国GERD患者的药物依从性评估量表，条目较少，患者可以较快完成问卷</w:t>
            </w:r>
          </w:p>
        </w:tc>
      </w:tr>
      <w:tr w14:paraId="7EDC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995" w:type="dxa"/>
          </w:tcPr>
          <w:p w14:paraId="48316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食管癌术后患者胃食管反流自我管理测评量表</w:t>
            </w:r>
            <w:r>
              <w:rPr>
                <w:kern w:val="0"/>
                <w:highlight w:val="none"/>
                <w:vertAlign w:val="superscript"/>
              </w:rPr>
              <w:t>[52]</w:t>
            </w:r>
          </w:p>
        </w:tc>
        <w:tc>
          <w:tcPr>
            <w:tcW w:w="3573" w:type="dxa"/>
          </w:tcPr>
          <w:p w14:paraId="78F60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1.疾病知识管理</w:t>
            </w:r>
          </w:p>
          <w:p w14:paraId="06FD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2.情绪与态度管理</w:t>
            </w:r>
          </w:p>
          <w:p w14:paraId="11549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3.饮食管理</w:t>
            </w:r>
          </w:p>
          <w:p w14:paraId="651F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4.生活行为管理</w:t>
            </w:r>
          </w:p>
        </w:tc>
        <w:tc>
          <w:tcPr>
            <w:tcW w:w="1971" w:type="dxa"/>
          </w:tcPr>
          <w:p w14:paraId="5F014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食管癌术后伴GERD患者</w:t>
            </w:r>
          </w:p>
        </w:tc>
        <w:tc>
          <w:tcPr>
            <w:tcW w:w="5485" w:type="dxa"/>
          </w:tcPr>
          <w:p w14:paraId="1EDA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  <w:shd w:val="clear" w:color="auto" w:fill="FFFFFF"/>
              </w:rPr>
              <w:t>由侯</w:t>
            </w:r>
            <w:r>
              <w:rPr>
                <w:rFonts w:hint="eastAsia"/>
                <w:kern w:val="0"/>
                <w:highlight w:val="none"/>
              </w:rPr>
              <w:t>莹鸽等于2023年编制，针对食管癌术后患者对胃食管反流症状的自我管理行为量表，</w:t>
            </w:r>
            <w:r>
              <w:rPr>
                <w:kern w:val="0"/>
                <w:highlight w:val="none"/>
              </w:rPr>
              <w:t>Cronbach's α</w:t>
            </w:r>
            <w:r>
              <w:rPr>
                <w:rFonts w:hint="eastAsia"/>
                <w:kern w:val="0"/>
                <w:highlight w:val="none"/>
              </w:rPr>
              <w:t>为</w:t>
            </w:r>
            <w:r>
              <w:rPr>
                <w:kern w:val="0"/>
                <w:highlight w:val="none"/>
              </w:rPr>
              <w:t xml:space="preserve"> 0.946</w:t>
            </w:r>
            <w:r>
              <w:rPr>
                <w:rFonts w:hint="eastAsia"/>
                <w:kern w:val="0"/>
                <w:highlight w:val="none"/>
              </w:rPr>
              <w:t>，体现食管癌专病特色</w:t>
            </w:r>
          </w:p>
        </w:tc>
      </w:tr>
      <w:tr w14:paraId="20C8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</w:tcPr>
          <w:p w14:paraId="2EF97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自我护理能力量表</w:t>
            </w:r>
            <w:r>
              <w:rPr>
                <w:kern w:val="0"/>
                <w:highlight w:val="none"/>
                <w:vertAlign w:val="superscript"/>
              </w:rPr>
              <w:t>[53]</w:t>
            </w:r>
          </w:p>
        </w:tc>
        <w:tc>
          <w:tcPr>
            <w:tcW w:w="3573" w:type="dxa"/>
          </w:tcPr>
          <w:p w14:paraId="6001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1.健康知识水平</w:t>
            </w:r>
          </w:p>
          <w:p w14:paraId="11E3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2.自我护理技能</w:t>
            </w:r>
          </w:p>
          <w:p w14:paraId="398AC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3.自我护理责任感</w:t>
            </w:r>
          </w:p>
          <w:p w14:paraId="253D9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4.自我概念</w:t>
            </w:r>
          </w:p>
        </w:tc>
        <w:tc>
          <w:tcPr>
            <w:tcW w:w="1971" w:type="dxa"/>
          </w:tcPr>
          <w:p w14:paraId="38F2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慢性病患者</w:t>
            </w:r>
          </w:p>
        </w:tc>
        <w:tc>
          <w:tcPr>
            <w:tcW w:w="5485" w:type="dxa"/>
            <w:vAlign w:val="center"/>
          </w:tcPr>
          <w:p w14:paraId="20D37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根据Orem 的自我护理理论设计制定，由台湾学者Hsiu - Hung Wang于2000年进行汉化，为普适性量表，信度系数</w:t>
            </w:r>
            <w:r>
              <w:rPr>
                <w:kern w:val="0"/>
                <w:highlight w:val="none"/>
              </w:rPr>
              <w:t>Cronbach's α</w:t>
            </w:r>
            <w:r>
              <w:rPr>
                <w:rFonts w:hint="eastAsia"/>
                <w:kern w:val="0"/>
                <w:highlight w:val="none"/>
              </w:rPr>
              <w:t>为0.93，得分越高，自我护理能力越高</w:t>
            </w:r>
          </w:p>
        </w:tc>
      </w:tr>
      <w:tr w14:paraId="1602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tcBorders>
              <w:bottom w:val="single" w:color="auto" w:sz="12" w:space="0"/>
            </w:tcBorders>
          </w:tcPr>
          <w:p w14:paraId="379B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慢性病管理自我效能量表</w:t>
            </w:r>
            <w:r>
              <w:rPr>
                <w:kern w:val="0"/>
                <w:highlight w:val="none"/>
                <w:vertAlign w:val="superscript"/>
              </w:rPr>
              <w:t>[54]</w:t>
            </w:r>
          </w:p>
        </w:tc>
        <w:tc>
          <w:tcPr>
            <w:tcW w:w="3573" w:type="dxa"/>
            <w:tcBorders>
              <w:bottom w:val="single" w:color="auto" w:sz="12" w:space="0"/>
            </w:tcBorders>
          </w:tcPr>
          <w:p w14:paraId="72D0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1.症状管理自我效能维度</w:t>
            </w:r>
          </w:p>
          <w:p w14:paraId="57F7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2.疾病共性管理的自我效能维度</w:t>
            </w:r>
          </w:p>
        </w:tc>
        <w:tc>
          <w:tcPr>
            <w:tcW w:w="1971" w:type="dxa"/>
            <w:tcBorders>
              <w:bottom w:val="single" w:color="auto" w:sz="12" w:space="0"/>
            </w:tcBorders>
          </w:tcPr>
          <w:p w14:paraId="6D687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慢性病患者</w:t>
            </w:r>
          </w:p>
        </w:tc>
        <w:tc>
          <w:tcPr>
            <w:tcW w:w="5485" w:type="dxa"/>
            <w:tcBorders>
              <w:bottom w:val="single" w:color="auto" w:sz="12" w:space="0"/>
            </w:tcBorders>
          </w:tcPr>
          <w:p w14:paraId="690C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kern w:val="0"/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由</w:t>
            </w:r>
            <w:r>
              <w:rPr>
                <w:rFonts w:hint="eastAsia"/>
                <w:kern w:val="0"/>
                <w:highlight w:val="none"/>
                <w:shd w:val="clear" w:color="auto" w:fill="FFFFFF"/>
              </w:rPr>
              <w:t>Lorig</w:t>
            </w:r>
            <w:r>
              <w:rPr>
                <w:rFonts w:hint="eastAsia"/>
                <w:kern w:val="0"/>
                <w:highlight w:val="none"/>
              </w:rPr>
              <w:t xml:space="preserve">等于2001年设计，用于评价慢性病患者自我管理行为和能力，该量表的Cronbach's </w:t>
            </w:r>
            <w:r>
              <w:rPr>
                <w:kern w:val="0"/>
                <w:highlight w:val="none"/>
              </w:rPr>
              <w:t>α</w:t>
            </w:r>
            <w:r>
              <w:rPr>
                <w:rFonts w:hint="eastAsia"/>
                <w:kern w:val="0"/>
                <w:highlight w:val="none"/>
              </w:rPr>
              <w:t>为0.91；采用视图模拟法进行评分，目前已被广泛应用于慢性病患者自我效能的相关研究</w:t>
            </w:r>
          </w:p>
        </w:tc>
      </w:tr>
    </w:tbl>
    <w:p w14:paraId="1AE26A15">
      <w:pPr>
        <w:pStyle w:val="36"/>
        <w:ind w:left="440" w:right="120" w:rightChars="50" w:hanging="440" w:hangingChars="200"/>
        <w:rPr>
          <w:rFonts w:hint="default"/>
          <w:color w:val="00000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F6ED0">
    <w:pPr>
      <w:pStyle w:val="7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44896">
    <w:pPr>
      <w:pStyle w:val="7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D667C">
    <w:pPr>
      <w:pStyle w:val="7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CE9F8">
    <w:pPr>
      <w:pStyle w:val="8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12C39">
    <w:pPr>
      <w:pStyle w:val="8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DBD5">
    <w:pPr>
      <w:pStyle w:val="8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DD0EC6"/>
    <w:multiLevelType w:val="multilevel"/>
    <w:tmpl w:val="44DD0EC6"/>
    <w:lvl w:ilvl="0" w:tentative="0">
      <w:start w:val="1"/>
      <w:numFmt w:val="decimal"/>
      <w:pStyle w:val="2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hinese Std GBT7714 (numeric)&lt;/Style&gt;&lt;LeftDelim&gt;{&lt;/LeftDelim&gt;&lt;RightDelim&gt;}&lt;/RightDelim&gt;&lt;FontName&gt;宋体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9z990ewtw9zz6epxd9pt5a0t9zppwevwepa&quot;&gt;My EndNote Library&lt;record-ids&gt;&lt;item&gt;2&lt;/item&gt;&lt;item&gt;4&lt;/item&gt;&lt;item&gt;5&lt;/item&gt;&lt;item&gt;7&lt;/item&gt;&lt;item&gt;8&lt;/item&gt;&lt;item&gt;11&lt;/item&gt;&lt;item&gt;12&lt;/item&gt;&lt;item&gt;14&lt;/item&gt;&lt;item&gt;15&lt;/item&gt;&lt;item&gt;22&lt;/item&gt;&lt;item&gt;23&lt;/item&gt;&lt;item&gt;24&lt;/item&gt;&lt;item&gt;25&lt;/item&gt;&lt;item&gt;32&lt;/item&gt;&lt;item&gt;33&lt;/item&gt;&lt;item&gt;39&lt;/item&gt;&lt;item&gt;40&lt;/item&gt;&lt;item&gt;43&lt;/item&gt;&lt;item&gt;44&lt;/item&gt;&lt;item&gt;45&lt;/item&gt;&lt;item&gt;47&lt;/item&gt;&lt;item&gt;49&lt;/item&gt;&lt;item&gt;50&lt;/item&gt;&lt;item&gt;51&lt;/item&gt;&lt;item&gt;52&lt;/item&gt;&lt;item&gt;54&lt;/item&gt;&lt;item&gt;56&lt;/item&gt;&lt;item&gt;58&lt;/item&gt;&lt;item&gt;63&lt;/item&gt;&lt;item&gt;64&lt;/item&gt;&lt;item&gt;65&lt;/item&gt;&lt;item&gt;67&lt;/item&gt;&lt;item&gt;71&lt;/item&gt;&lt;item&gt;74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8&lt;/item&gt;&lt;item&gt;93&lt;/item&gt;&lt;item&gt;94&lt;/item&gt;&lt;item&gt;95&lt;/item&gt;&lt;item&gt;96&lt;/item&gt;&lt;item&gt;99&lt;/item&gt;&lt;item&gt;104&lt;/item&gt;&lt;item&gt;108&lt;/item&gt;&lt;item&gt;109&lt;/item&gt;&lt;item&gt;114&lt;/item&gt;&lt;item&gt;121&lt;/item&gt;&lt;item&gt;125&lt;/item&gt;&lt;item&gt;132&lt;/item&gt;&lt;item&gt;134&lt;/item&gt;&lt;item&gt;135&lt;/item&gt;&lt;item&gt;136&lt;/item&gt;&lt;item&gt;137&lt;/item&gt;&lt;item&gt;138&lt;/item&gt;&lt;item&gt;140&lt;/item&gt;&lt;item&gt;141&lt;/item&gt;&lt;item&gt;142&lt;/item&gt;&lt;/record-ids&gt;&lt;/item&gt;&lt;/Libraries&gt;"/>
  </w:docVars>
  <w:rsids>
    <w:rsidRoot w:val="00A05E8C"/>
    <w:rsid w:val="00003834"/>
    <w:rsid w:val="0002636F"/>
    <w:rsid w:val="000617BB"/>
    <w:rsid w:val="000633E5"/>
    <w:rsid w:val="00072854"/>
    <w:rsid w:val="000915F3"/>
    <w:rsid w:val="000B14B8"/>
    <w:rsid w:val="000C280D"/>
    <w:rsid w:val="000C461F"/>
    <w:rsid w:val="000D50BD"/>
    <w:rsid w:val="000E3484"/>
    <w:rsid w:val="000F2E57"/>
    <w:rsid w:val="00100358"/>
    <w:rsid w:val="00115591"/>
    <w:rsid w:val="00164085"/>
    <w:rsid w:val="00177EF6"/>
    <w:rsid w:val="001A10BB"/>
    <w:rsid w:val="001E61D0"/>
    <w:rsid w:val="001F34B6"/>
    <w:rsid w:val="001F4C35"/>
    <w:rsid w:val="002039CA"/>
    <w:rsid w:val="00244220"/>
    <w:rsid w:val="00275E33"/>
    <w:rsid w:val="00287307"/>
    <w:rsid w:val="002B04A9"/>
    <w:rsid w:val="002B663D"/>
    <w:rsid w:val="002F09A4"/>
    <w:rsid w:val="003116C6"/>
    <w:rsid w:val="0035157D"/>
    <w:rsid w:val="00375C39"/>
    <w:rsid w:val="00385691"/>
    <w:rsid w:val="00394671"/>
    <w:rsid w:val="00396C83"/>
    <w:rsid w:val="00401786"/>
    <w:rsid w:val="00403506"/>
    <w:rsid w:val="004104F5"/>
    <w:rsid w:val="00420019"/>
    <w:rsid w:val="004530C7"/>
    <w:rsid w:val="00472D28"/>
    <w:rsid w:val="00477096"/>
    <w:rsid w:val="0048593D"/>
    <w:rsid w:val="004A7DB3"/>
    <w:rsid w:val="004B070A"/>
    <w:rsid w:val="004C4942"/>
    <w:rsid w:val="0050731E"/>
    <w:rsid w:val="00513FD9"/>
    <w:rsid w:val="005335EF"/>
    <w:rsid w:val="00551928"/>
    <w:rsid w:val="00573453"/>
    <w:rsid w:val="00574B58"/>
    <w:rsid w:val="0059623C"/>
    <w:rsid w:val="005B7ACE"/>
    <w:rsid w:val="005D588F"/>
    <w:rsid w:val="00604A77"/>
    <w:rsid w:val="0060597F"/>
    <w:rsid w:val="00606553"/>
    <w:rsid w:val="00616F06"/>
    <w:rsid w:val="00617BD6"/>
    <w:rsid w:val="00625302"/>
    <w:rsid w:val="006776BA"/>
    <w:rsid w:val="006A472B"/>
    <w:rsid w:val="006B498C"/>
    <w:rsid w:val="00702013"/>
    <w:rsid w:val="00705BAB"/>
    <w:rsid w:val="00714EBA"/>
    <w:rsid w:val="00734C45"/>
    <w:rsid w:val="007441C2"/>
    <w:rsid w:val="00752E6A"/>
    <w:rsid w:val="00764184"/>
    <w:rsid w:val="00766187"/>
    <w:rsid w:val="00790D2E"/>
    <w:rsid w:val="00816D29"/>
    <w:rsid w:val="0082071B"/>
    <w:rsid w:val="00827DC7"/>
    <w:rsid w:val="00830F09"/>
    <w:rsid w:val="0083784C"/>
    <w:rsid w:val="00882031"/>
    <w:rsid w:val="008928BE"/>
    <w:rsid w:val="008B3BBB"/>
    <w:rsid w:val="008C4AF4"/>
    <w:rsid w:val="008C5448"/>
    <w:rsid w:val="008E2858"/>
    <w:rsid w:val="00914CB7"/>
    <w:rsid w:val="00922346"/>
    <w:rsid w:val="00925F97"/>
    <w:rsid w:val="00927B34"/>
    <w:rsid w:val="00960475"/>
    <w:rsid w:val="009F58D6"/>
    <w:rsid w:val="00A0158B"/>
    <w:rsid w:val="00A05E8C"/>
    <w:rsid w:val="00A324AB"/>
    <w:rsid w:val="00A36D43"/>
    <w:rsid w:val="00A52119"/>
    <w:rsid w:val="00A57021"/>
    <w:rsid w:val="00A573BC"/>
    <w:rsid w:val="00A9321C"/>
    <w:rsid w:val="00AA50BB"/>
    <w:rsid w:val="00AB666A"/>
    <w:rsid w:val="00AC7961"/>
    <w:rsid w:val="00AD77A0"/>
    <w:rsid w:val="00AD7CF2"/>
    <w:rsid w:val="00AD7DBD"/>
    <w:rsid w:val="00B00252"/>
    <w:rsid w:val="00B07EA9"/>
    <w:rsid w:val="00B15C0D"/>
    <w:rsid w:val="00B178B9"/>
    <w:rsid w:val="00B24F5F"/>
    <w:rsid w:val="00B51868"/>
    <w:rsid w:val="00B55799"/>
    <w:rsid w:val="00B727ED"/>
    <w:rsid w:val="00BA2F0C"/>
    <w:rsid w:val="00BA7C71"/>
    <w:rsid w:val="00BB2B7B"/>
    <w:rsid w:val="00BC433F"/>
    <w:rsid w:val="00C15252"/>
    <w:rsid w:val="00C227FA"/>
    <w:rsid w:val="00C243E7"/>
    <w:rsid w:val="00C51F83"/>
    <w:rsid w:val="00C56C37"/>
    <w:rsid w:val="00C65A49"/>
    <w:rsid w:val="00C96222"/>
    <w:rsid w:val="00CB256B"/>
    <w:rsid w:val="00CD1254"/>
    <w:rsid w:val="00D20B55"/>
    <w:rsid w:val="00D92B59"/>
    <w:rsid w:val="00DA276E"/>
    <w:rsid w:val="00DB20BA"/>
    <w:rsid w:val="00DD334B"/>
    <w:rsid w:val="00DF44A1"/>
    <w:rsid w:val="00DF5AE1"/>
    <w:rsid w:val="00E32FE4"/>
    <w:rsid w:val="00E60E5D"/>
    <w:rsid w:val="00E77998"/>
    <w:rsid w:val="00EC0399"/>
    <w:rsid w:val="00EC08D6"/>
    <w:rsid w:val="00ED60D8"/>
    <w:rsid w:val="00EE628A"/>
    <w:rsid w:val="00F308BC"/>
    <w:rsid w:val="00F5426C"/>
    <w:rsid w:val="00F64FF9"/>
    <w:rsid w:val="00FC4DF1"/>
    <w:rsid w:val="00FF4650"/>
    <w:rsid w:val="06CE549B"/>
    <w:rsid w:val="0D3C4D12"/>
    <w:rsid w:val="0DA6771C"/>
    <w:rsid w:val="1994604B"/>
    <w:rsid w:val="1D804D4F"/>
    <w:rsid w:val="1D941EDF"/>
    <w:rsid w:val="28070815"/>
    <w:rsid w:val="2BF11A67"/>
    <w:rsid w:val="3C4944F7"/>
    <w:rsid w:val="401C5F94"/>
    <w:rsid w:val="40E35575"/>
    <w:rsid w:val="41214B5D"/>
    <w:rsid w:val="46AC0774"/>
    <w:rsid w:val="5526559B"/>
    <w:rsid w:val="5DC619C9"/>
    <w:rsid w:val="5F39305A"/>
    <w:rsid w:val="6BCF220D"/>
    <w:rsid w:val="6EDB7323"/>
    <w:rsid w:val="716A6774"/>
    <w:rsid w:val="73DA2749"/>
    <w:rsid w:val="74047535"/>
    <w:rsid w:val="7A1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next w:val="1"/>
    <w:link w:val="18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9"/>
    <w:unhideWhenUsed/>
    <w:qFormat/>
    <w:uiPriority w:val="9"/>
    <w:pPr>
      <w:keepNext/>
      <w:keepLines/>
      <w:spacing w:before="120" w:after="120"/>
      <w:outlineLvl w:val="1"/>
    </w:pPr>
    <w:rPr>
      <w:rFonts w:ascii="Times New Roman" w:hAnsi="Times New Roman" w:eastAsia="Microsoft YaHei UI" w:cs="Times New Roman"/>
      <w:b/>
      <w:bCs/>
      <w:color w:val="44546A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endnote text"/>
    <w:basedOn w:val="1"/>
    <w:link w:val="28"/>
    <w:semiHidden/>
    <w:unhideWhenUsed/>
    <w:qFormat/>
    <w:uiPriority w:val="99"/>
    <w:pPr>
      <w:snapToGrid w:val="0"/>
      <w:jc w:val="left"/>
    </w:pPr>
  </w:style>
  <w:style w:type="paragraph" w:styleId="7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footnote text"/>
    <w:basedOn w:val="1"/>
    <w:link w:val="3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annotation subject"/>
    <w:basedOn w:val="5"/>
    <w:next w:val="5"/>
    <w:link w:val="3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ndnote reference"/>
    <w:basedOn w:val="13"/>
    <w:semiHidden/>
    <w:unhideWhenUsed/>
    <w:qFormat/>
    <w:uiPriority w:val="99"/>
    <w:rPr>
      <w:vertAlign w:val="superscript"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3"/>
    <w:semiHidden/>
    <w:unhideWhenUsed/>
    <w:qFormat/>
    <w:uiPriority w:val="99"/>
    <w:rPr>
      <w:vertAlign w:val="superscript"/>
    </w:rPr>
  </w:style>
  <w:style w:type="character" w:customStyle="1" w:styleId="18">
    <w:name w:val="标题 1 字符"/>
    <w:basedOn w:val="13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9">
    <w:name w:val="标题 2 字符"/>
    <w:basedOn w:val="13"/>
    <w:link w:val="3"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paragraph" w:customStyle="1" w:styleId="20">
    <w:name w:val="1级标题"/>
    <w:basedOn w:val="1"/>
    <w:qFormat/>
    <w:uiPriority w:val="0"/>
    <w:pPr>
      <w:keepNext/>
      <w:keepLines/>
      <w:adjustRightInd w:val="0"/>
      <w:spacing w:before="100" w:beforeLines="100" w:after="100" w:afterLines="100" w:line="240" w:lineRule="auto"/>
      <w:ind w:firstLine="0" w:firstLineChars="0"/>
      <w:jc w:val="left"/>
      <w:outlineLvl w:val="0"/>
    </w:pPr>
    <w:rPr>
      <w:rFonts w:eastAsia="黑体"/>
      <w:kern w:val="44"/>
      <w:szCs w:val="30"/>
    </w:rPr>
  </w:style>
  <w:style w:type="paragraph" w:customStyle="1" w:styleId="21">
    <w:name w:val="2级标题"/>
    <w:basedOn w:val="1"/>
    <w:next w:val="1"/>
    <w:qFormat/>
    <w:uiPriority w:val="0"/>
    <w:pPr>
      <w:keepNext/>
      <w:keepLines/>
      <w:spacing w:after="50" w:afterLines="50" w:line="240" w:lineRule="auto"/>
      <w:ind w:firstLine="0" w:firstLineChars="0"/>
      <w:jc w:val="left"/>
      <w:outlineLvl w:val="1"/>
    </w:pPr>
    <w:rPr>
      <w:rFonts w:eastAsia="黑体"/>
      <w:szCs w:val="22"/>
    </w:rPr>
  </w:style>
  <w:style w:type="paragraph" w:customStyle="1" w:styleId="22">
    <w:name w:val="3级标题"/>
    <w:basedOn w:val="21"/>
    <w:next w:val="1"/>
    <w:qFormat/>
    <w:uiPriority w:val="0"/>
    <w:pPr>
      <w:spacing w:after="0" w:afterLines="0"/>
      <w:ind w:firstLine="200" w:firstLineChars="200"/>
    </w:pPr>
  </w:style>
  <w:style w:type="paragraph" w:customStyle="1" w:styleId="23">
    <w:name w:val="参考文献"/>
    <w:basedOn w:val="1"/>
    <w:link w:val="24"/>
    <w:qFormat/>
    <w:uiPriority w:val="0"/>
    <w:pPr>
      <w:wordWrap w:val="0"/>
      <w:adjustRightInd w:val="0"/>
      <w:spacing w:line="240" w:lineRule="auto"/>
      <w:ind w:left="200" w:hanging="200" w:hangingChars="200"/>
      <w:jc w:val="left"/>
    </w:pPr>
    <w:rPr>
      <w:szCs w:val="22"/>
    </w:rPr>
  </w:style>
  <w:style w:type="character" w:customStyle="1" w:styleId="24">
    <w:name w:val="参考文献 字符"/>
    <w:basedOn w:val="13"/>
    <w:link w:val="23"/>
    <w:qFormat/>
    <w:locked/>
    <w:uiPriority w:val="0"/>
    <w:rPr>
      <w:sz w:val="24"/>
      <w:szCs w:val="22"/>
    </w:rPr>
  </w:style>
  <w:style w:type="paragraph" w:customStyle="1" w:styleId="25">
    <w:name w:val="B1"/>
    <w:basedOn w:val="1"/>
    <w:link w:val="26"/>
    <w:qFormat/>
    <w:uiPriority w:val="0"/>
    <w:pPr>
      <w:numPr>
        <w:ilvl w:val="0"/>
        <w:numId w:val="1"/>
      </w:numPr>
      <w:tabs>
        <w:tab w:val="clear" w:pos="720"/>
      </w:tabs>
      <w:ind w:left="440" w:hanging="440" w:firstLineChars="0"/>
      <w:jc w:val="center"/>
    </w:pPr>
    <w:rPr>
      <w:rFonts w:ascii="宋体" w:hAnsi="宋体" w:cs="宋体"/>
      <w:b/>
      <w:sz w:val="32"/>
      <w:szCs w:val="24"/>
    </w:rPr>
  </w:style>
  <w:style w:type="character" w:customStyle="1" w:styleId="26">
    <w:name w:val="B1 字符"/>
    <w:basedOn w:val="13"/>
    <w:link w:val="25"/>
    <w:qFormat/>
    <w:uiPriority w:val="0"/>
    <w:rPr>
      <w:rFonts w:ascii="宋体" w:hAnsi="宋体" w:cs="宋体"/>
      <w:b/>
      <w:sz w:val="32"/>
      <w:szCs w:val="24"/>
    </w:rPr>
  </w:style>
  <w:style w:type="character" w:customStyle="1" w:styleId="27">
    <w:name w:val="批注文字 字符"/>
    <w:basedOn w:val="13"/>
    <w:link w:val="5"/>
    <w:semiHidden/>
    <w:qFormat/>
    <w:uiPriority w:val="99"/>
    <w:rPr>
      <w:sz w:val="24"/>
    </w:rPr>
  </w:style>
  <w:style w:type="character" w:customStyle="1" w:styleId="28">
    <w:name w:val="尾注文本 字符"/>
    <w:basedOn w:val="13"/>
    <w:link w:val="6"/>
    <w:semiHidden/>
    <w:qFormat/>
    <w:uiPriority w:val="99"/>
    <w:rPr>
      <w:sz w:val="24"/>
    </w:rPr>
  </w:style>
  <w:style w:type="character" w:customStyle="1" w:styleId="29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30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31">
    <w:name w:val="脚注文本 字符"/>
    <w:basedOn w:val="13"/>
    <w:link w:val="9"/>
    <w:semiHidden/>
    <w:qFormat/>
    <w:uiPriority w:val="99"/>
    <w:rPr>
      <w:sz w:val="18"/>
      <w:szCs w:val="18"/>
    </w:rPr>
  </w:style>
  <w:style w:type="character" w:customStyle="1" w:styleId="32">
    <w:name w:val="批注主题 字符"/>
    <w:basedOn w:val="27"/>
    <w:link w:val="10"/>
    <w:semiHidden/>
    <w:qFormat/>
    <w:uiPriority w:val="99"/>
    <w:rPr>
      <w:b/>
      <w:bCs/>
      <w:sz w:val="24"/>
    </w:rPr>
  </w:style>
  <w:style w:type="paragraph" w:styleId="33">
    <w:name w:val="List Paragraph"/>
    <w:basedOn w:val="1"/>
    <w:qFormat/>
    <w:uiPriority w:val="34"/>
    <w:pPr>
      <w:ind w:firstLine="420"/>
    </w:pPr>
  </w:style>
  <w:style w:type="paragraph" w:customStyle="1" w:styleId="34">
    <w:name w:val="EndNote Bibliography Title"/>
    <w:basedOn w:val="1"/>
    <w:link w:val="35"/>
    <w:qFormat/>
    <w:uiPriority w:val="0"/>
    <w:pPr>
      <w:jc w:val="center"/>
    </w:pPr>
    <w:rPr>
      <w:rFonts w:ascii="宋体" w:hAnsi="宋体"/>
      <w:sz w:val="22"/>
    </w:rPr>
  </w:style>
  <w:style w:type="character" w:customStyle="1" w:styleId="35">
    <w:name w:val="EndNote Bibliography Title 字符"/>
    <w:basedOn w:val="13"/>
    <w:link w:val="34"/>
    <w:qFormat/>
    <w:uiPriority w:val="0"/>
    <w:rPr>
      <w:rFonts w:ascii="宋体" w:hAnsi="宋体"/>
      <w:kern w:val="2"/>
      <w:sz w:val="22"/>
    </w:rPr>
  </w:style>
  <w:style w:type="paragraph" w:customStyle="1" w:styleId="36">
    <w:name w:val="EndNote Bibliography"/>
    <w:basedOn w:val="1"/>
    <w:link w:val="37"/>
    <w:qFormat/>
    <w:uiPriority w:val="0"/>
    <w:pPr>
      <w:spacing w:line="240" w:lineRule="atLeast"/>
      <w:jc w:val="left"/>
    </w:pPr>
    <w:rPr>
      <w:rFonts w:ascii="宋体" w:hAnsi="宋体"/>
      <w:sz w:val="22"/>
    </w:rPr>
  </w:style>
  <w:style w:type="character" w:customStyle="1" w:styleId="37">
    <w:name w:val="EndNote Bibliography 字符"/>
    <w:basedOn w:val="13"/>
    <w:link w:val="36"/>
    <w:qFormat/>
    <w:uiPriority w:val="0"/>
    <w:rPr>
      <w:rFonts w:ascii="宋体" w:hAnsi="宋体"/>
      <w:kern w:val="2"/>
      <w:sz w:val="22"/>
    </w:rPr>
  </w:style>
  <w:style w:type="character" w:customStyle="1" w:styleId="38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0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4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EB97C-5C01-474C-98A6-ADB1FBB2E7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1380</Characters>
  <Lines>395</Lines>
  <Paragraphs>111</Paragraphs>
  <TotalTime>59</TotalTime>
  <ScaleCrop>false</ScaleCrop>
  <LinksUpToDate>false</LinksUpToDate>
  <CharactersWithSpaces>1528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2024-08-17T07:37:00Z</dcterms:created>
  <dc:creator>y l</dc:creator>
  <cp:lastModifiedBy>windy</cp:lastModifiedBy>
  <cp:lastPrinted>2024-08-27T02:21:00Z</cp:lastPrinted>
  <dcterms:modified xsi:type="dcterms:W3CDTF">2025-07-23T04:06:59Z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A6C208B8009B48BAB79F2EC571DAAEF4_13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