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交费后的发票信息登记步骤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1、点击“本文费用情况”</w:t>
      </w:r>
    </w:p>
    <w:p>
      <w:pPr>
        <w:rPr>
          <w:rFonts w:hint="eastAsia"/>
        </w:rPr>
      </w:pPr>
      <w:r>
        <w:drawing>
          <wp:inline distT="0" distB="0" distL="0" distR="0">
            <wp:extent cx="5274310" cy="1497965"/>
            <wp:effectExtent l="0" t="0" r="2540" b="6985"/>
            <wp:docPr id="6" name="图片 6" descr="C:\Users\Administrator\AppData\Local\Temp\162640027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\AppData\Local\Temp\1626400274(1)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98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2、点击“发发票信息”</w:t>
      </w:r>
    </w:p>
    <w:p>
      <w:pPr>
        <w:rPr>
          <w:rFonts w:hint="eastAsia"/>
        </w:rPr>
      </w:pPr>
      <w:r>
        <w:drawing>
          <wp:inline distT="0" distB="0" distL="0" distR="0">
            <wp:extent cx="5274310" cy="715645"/>
            <wp:effectExtent l="0" t="0" r="2540" b="8255"/>
            <wp:docPr id="7" name="图片 7" descr="C:\Users\Administrator\AppData\Local\Temp\162640029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strator\AppData\Local\Temp\1626400298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60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3、以下红框为必填项目，特别是发票抬头及纳税人识别号，发票一律按此信息开具，</w:t>
      </w:r>
      <w:r>
        <w:rPr>
          <w:rFonts w:hint="eastAsia" w:eastAsia="黑体"/>
          <w:b/>
          <w:color w:val="FF0000"/>
          <w:sz w:val="28"/>
          <w:szCs w:val="28"/>
        </w:rPr>
        <w:t>发票单位名称如因作者问题造成错漏，本编辑部概不负责。</w:t>
      </w:r>
    </w:p>
    <w:p>
      <w:r>
        <w:drawing>
          <wp:inline distT="0" distB="0" distL="0" distR="0">
            <wp:extent cx="5274310" cy="1845945"/>
            <wp:effectExtent l="0" t="0" r="2540" b="1905"/>
            <wp:docPr id="8" name="图片 8" descr="C:\Users\Administrator\AppData\Local\Temp\162640035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strator\AppData\Local\Temp\1626400358(1)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46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720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2021-07-27T02:37:18Z</dcterms:created>
  <dc:creator>Administrator</dc:creator>
  <cp:lastModifiedBy>唐颜</cp:lastModifiedBy>
  <dcterms:modified xsi:type="dcterms:W3CDTF">2021-07-27T02:37:26Z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486358D9C6C141359622B57936E87C38</vt:lpwstr>
  </property>
</Properties>
</file>